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3786" w14:textId="77777777" w:rsidR="0012443C" w:rsidRPr="00644DC7" w:rsidRDefault="0012443C" w:rsidP="00217F93">
      <w:pPr>
        <w:jc w:val="center"/>
        <w:rPr>
          <w:rFonts w:asciiTheme="minorHAnsi" w:hAnsiTheme="minorHAnsi" w:cstheme="minorHAnsi"/>
        </w:rPr>
      </w:pPr>
    </w:p>
    <w:p w14:paraId="41D52BF9" w14:textId="77777777" w:rsidR="0012443C" w:rsidRPr="00644DC7" w:rsidRDefault="0012443C" w:rsidP="0012443C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72"/>
          <w:szCs w:val="72"/>
        </w:rPr>
      </w:pPr>
    </w:p>
    <w:p w14:paraId="1374C840" w14:textId="77777777" w:rsidR="0012443C" w:rsidRPr="00644DC7" w:rsidRDefault="0012443C" w:rsidP="0012443C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72"/>
          <w:szCs w:val="72"/>
        </w:rPr>
      </w:pPr>
    </w:p>
    <w:p w14:paraId="6966B832" w14:textId="5C3E9760" w:rsidR="0012443C" w:rsidRPr="00644DC7" w:rsidRDefault="0012443C" w:rsidP="0039698B">
      <w:pPr>
        <w:pStyle w:val="Nzev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FOND PRO PODPORU VĚDECKÉ ČINNOSTI</w:t>
      </w:r>
    </w:p>
    <w:p w14:paraId="684237C8" w14:textId="7DF21739" w:rsidR="00C62280" w:rsidRPr="00644DC7" w:rsidRDefault="00C62280" w:rsidP="0039698B">
      <w:pPr>
        <w:pStyle w:val="Nzev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na FF UP</w:t>
      </w:r>
    </w:p>
    <w:p w14:paraId="4B71E35D" w14:textId="77777777" w:rsidR="002854A3" w:rsidRPr="00644DC7" w:rsidRDefault="002854A3" w:rsidP="002854A3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72"/>
          <w:szCs w:val="72"/>
        </w:rPr>
      </w:pPr>
    </w:p>
    <w:p w14:paraId="4B509C95" w14:textId="4820D77C" w:rsidR="00C62280" w:rsidRPr="00644DC7" w:rsidRDefault="002854A3" w:rsidP="0039698B">
      <w:pPr>
        <w:pStyle w:val="Podnadpis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Zadávací dok</w:t>
      </w:r>
      <w:r w:rsidRPr="00644DC7">
        <w:rPr>
          <w:rStyle w:val="PodnadpisChar"/>
          <w:rFonts w:asciiTheme="minorHAnsi" w:hAnsiTheme="minorHAnsi" w:cstheme="minorHAnsi"/>
          <w:b/>
          <w:bCs/>
        </w:rPr>
        <w:t>ument</w:t>
      </w:r>
      <w:r w:rsidRPr="00644DC7">
        <w:rPr>
          <w:rFonts w:asciiTheme="minorHAnsi" w:hAnsiTheme="minorHAnsi" w:cstheme="minorHAnsi"/>
        </w:rPr>
        <w:t>ace</w:t>
      </w:r>
    </w:p>
    <w:p w14:paraId="43BF2293" w14:textId="169E45E2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50EBB8D5" w14:textId="6894918D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6A0C01E" w14:textId="7FF6F5F8" w:rsidR="00DC7BAD" w:rsidRPr="00644DC7" w:rsidRDefault="00DC7BAD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40471857" w14:textId="77777777" w:rsidR="00DC7BAD" w:rsidRPr="00644DC7" w:rsidRDefault="00DC7BAD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75FB509A" w14:textId="455014DD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C3D31EF" w14:textId="48096015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AB7CE16" w14:textId="77777777" w:rsidR="007E0796" w:rsidRPr="00644DC7" w:rsidRDefault="007E0796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DC420DF" w14:textId="582DCCA6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4F43C130" w14:textId="2C07E881" w:rsidR="00891C30" w:rsidRPr="00644DC7" w:rsidRDefault="00891C3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  <w:t>Olomouc 202</w:t>
      </w:r>
      <w:r w:rsidR="006D5FC0" w:rsidRPr="00644DC7"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  <w:t>6</w:t>
      </w:r>
    </w:p>
    <w:p w14:paraId="2D3C412F" w14:textId="7B9D76D2" w:rsidR="0039698B" w:rsidRPr="00644DC7" w:rsidRDefault="0039698B">
      <w:pPr>
        <w:spacing w:after="160" w:line="259" w:lineRule="auto"/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  <w:br w:type="page"/>
      </w:r>
    </w:p>
    <w:p w14:paraId="174F06E3" w14:textId="0B6F2DDA" w:rsidR="00B52D98" w:rsidRPr="00644DC7" w:rsidRDefault="00DB5733" w:rsidP="00515617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lastRenderedPageBreak/>
        <w:t>FOND PRO PODPORU VĚDECKÉ ČINNOSTI</w:t>
      </w:r>
    </w:p>
    <w:p w14:paraId="33E03D59" w14:textId="77777777" w:rsidR="00DB5733" w:rsidRPr="00644DC7" w:rsidRDefault="00DB5733" w:rsidP="00C33212">
      <w:pPr>
        <w:jc w:val="both"/>
        <w:rPr>
          <w:rFonts w:asciiTheme="minorHAnsi" w:hAnsiTheme="minorHAnsi" w:cstheme="minorHAnsi"/>
        </w:rPr>
      </w:pPr>
    </w:p>
    <w:p w14:paraId="5A7C0D50" w14:textId="61ED5502" w:rsidR="008A5594" w:rsidRPr="00644DC7" w:rsidRDefault="008B56AB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 xml:space="preserve">Vymezení cílů: </w:t>
      </w:r>
      <w:r w:rsidRPr="00644DC7">
        <w:rPr>
          <w:rFonts w:asciiTheme="minorHAnsi" w:hAnsiTheme="minorHAnsi" w:cstheme="minorHAnsi"/>
          <w:sz w:val="22"/>
        </w:rPr>
        <w:t xml:space="preserve">Cílem </w:t>
      </w:r>
      <w:r w:rsidR="00D025F1" w:rsidRPr="00644DC7">
        <w:rPr>
          <w:rFonts w:asciiTheme="minorHAnsi" w:hAnsiTheme="minorHAnsi" w:cstheme="minorHAnsi"/>
          <w:sz w:val="22"/>
        </w:rPr>
        <w:t>Fondu pro podporu vědecké činnosti na FF UP (dále jen FPVČ)</w:t>
      </w:r>
      <w:r w:rsidRPr="00644DC7">
        <w:rPr>
          <w:rFonts w:asciiTheme="minorHAnsi" w:hAnsiTheme="minorHAnsi" w:cstheme="minorHAnsi"/>
          <w:sz w:val="22"/>
        </w:rPr>
        <w:t xml:space="preserve"> je podporovat </w:t>
      </w:r>
      <w:r w:rsidR="000B3F8F" w:rsidRPr="00644DC7">
        <w:rPr>
          <w:rFonts w:asciiTheme="minorHAnsi" w:hAnsiTheme="minorHAnsi" w:cstheme="minorHAnsi"/>
          <w:sz w:val="22"/>
        </w:rPr>
        <w:t xml:space="preserve">excelenci ve vědě a </w:t>
      </w:r>
      <w:r w:rsidR="00D025F1" w:rsidRPr="00644DC7">
        <w:rPr>
          <w:rFonts w:asciiTheme="minorHAnsi" w:hAnsiTheme="minorHAnsi" w:cstheme="minorHAnsi"/>
          <w:sz w:val="22"/>
        </w:rPr>
        <w:t xml:space="preserve">vznik </w:t>
      </w:r>
      <w:r w:rsidRPr="00644DC7">
        <w:rPr>
          <w:rFonts w:asciiTheme="minorHAnsi" w:hAnsiTheme="minorHAnsi" w:cstheme="minorHAnsi"/>
          <w:sz w:val="22"/>
        </w:rPr>
        <w:t>takových</w:t>
      </w:r>
      <w:r w:rsidR="00D025F1" w:rsidRPr="00644DC7">
        <w:rPr>
          <w:rFonts w:asciiTheme="minorHAnsi" w:hAnsiTheme="minorHAnsi" w:cstheme="minorHAnsi"/>
          <w:sz w:val="22"/>
        </w:rPr>
        <w:t xml:space="preserve"> vědeckých</w:t>
      </w:r>
      <w:r w:rsidRPr="00644DC7">
        <w:rPr>
          <w:rFonts w:asciiTheme="minorHAnsi" w:hAnsiTheme="minorHAnsi" w:cstheme="minorHAnsi"/>
          <w:sz w:val="22"/>
        </w:rPr>
        <w:t xml:space="preserve"> výstupů</w:t>
      </w:r>
      <w:r w:rsidR="00ED63F8" w:rsidRPr="00644DC7">
        <w:rPr>
          <w:rFonts w:asciiTheme="minorHAnsi" w:hAnsiTheme="minorHAnsi" w:cstheme="minorHAnsi"/>
          <w:sz w:val="22"/>
        </w:rPr>
        <w:t xml:space="preserve"> na FF UP</w:t>
      </w:r>
      <w:r w:rsidRPr="00644DC7">
        <w:rPr>
          <w:rFonts w:asciiTheme="minorHAnsi" w:hAnsiTheme="minorHAnsi" w:cstheme="minorHAnsi"/>
          <w:sz w:val="22"/>
        </w:rPr>
        <w:t>, které lze označit za vynikající z hlediska hodnocení vědy a výzkumu</w:t>
      </w:r>
      <w:r w:rsidR="00ED63F8" w:rsidRPr="00644DC7">
        <w:rPr>
          <w:rFonts w:asciiTheme="minorHAnsi" w:hAnsiTheme="minorHAnsi" w:cstheme="minorHAnsi"/>
          <w:sz w:val="22"/>
        </w:rPr>
        <w:t xml:space="preserve"> v rámci celostátní </w:t>
      </w:r>
      <w:r w:rsidR="00507ADA" w:rsidRPr="00644DC7">
        <w:rPr>
          <w:rFonts w:asciiTheme="minorHAnsi" w:hAnsiTheme="minorHAnsi" w:cstheme="minorHAnsi"/>
          <w:i/>
          <w:iCs/>
          <w:sz w:val="22"/>
        </w:rPr>
        <w:t xml:space="preserve">Metodiky hodnocení výzkumných organizací (2025+) </w:t>
      </w:r>
      <w:r w:rsidRPr="00644DC7">
        <w:rPr>
          <w:rFonts w:asciiTheme="minorHAnsi" w:hAnsiTheme="minorHAnsi" w:cstheme="minorHAnsi"/>
          <w:sz w:val="22"/>
        </w:rPr>
        <w:t>(dále jen „M</w:t>
      </w:r>
      <w:r w:rsidR="00507ADA" w:rsidRPr="00644DC7">
        <w:rPr>
          <w:rFonts w:asciiTheme="minorHAnsi" w:hAnsiTheme="minorHAnsi" w:cstheme="minorHAnsi"/>
          <w:sz w:val="22"/>
        </w:rPr>
        <w:t>25</w:t>
      </w:r>
      <w:r w:rsidRPr="00644DC7">
        <w:rPr>
          <w:rFonts w:asciiTheme="minorHAnsi" w:hAnsiTheme="minorHAnsi" w:cstheme="minorHAnsi"/>
          <w:sz w:val="22"/>
        </w:rPr>
        <w:t xml:space="preserve">+“). </w:t>
      </w:r>
      <w:r w:rsidR="005B1EAD" w:rsidRPr="00644DC7">
        <w:rPr>
          <w:rFonts w:asciiTheme="minorHAnsi" w:hAnsiTheme="minorHAnsi" w:cstheme="minorHAnsi"/>
          <w:sz w:val="22"/>
        </w:rPr>
        <w:t>FF UP má vydefinovány kategorie tzv. strategických výstupů</w:t>
      </w:r>
      <w:r w:rsidR="00507ADA" w:rsidRPr="00644DC7">
        <w:rPr>
          <w:rStyle w:val="Znakapoznpodarou"/>
          <w:rFonts w:asciiTheme="minorHAnsi" w:hAnsiTheme="minorHAnsi" w:cstheme="minorHAnsi"/>
          <w:sz w:val="22"/>
        </w:rPr>
        <w:footnoteReference w:id="1"/>
      </w:r>
      <w:r w:rsidR="005B1EAD" w:rsidRPr="00644DC7">
        <w:rPr>
          <w:rFonts w:asciiTheme="minorHAnsi" w:hAnsiTheme="minorHAnsi" w:cstheme="minorHAnsi"/>
          <w:sz w:val="22"/>
        </w:rPr>
        <w:t>, na které se podpora vztahuje. Definice kategorií strategických výstupů se může proměňovat v závislosti na potřebách FF UP a případných změn</w:t>
      </w:r>
      <w:r w:rsidR="0096289A" w:rsidRPr="00644DC7">
        <w:rPr>
          <w:rFonts w:asciiTheme="minorHAnsi" w:hAnsiTheme="minorHAnsi" w:cstheme="minorHAnsi"/>
          <w:sz w:val="22"/>
        </w:rPr>
        <w:t>ách</w:t>
      </w:r>
      <w:r w:rsidR="005B1EAD" w:rsidRPr="00644DC7">
        <w:rPr>
          <w:rFonts w:asciiTheme="minorHAnsi" w:hAnsiTheme="minorHAnsi" w:cstheme="minorHAnsi"/>
          <w:sz w:val="22"/>
        </w:rPr>
        <w:t xml:space="preserve"> či úprav</w:t>
      </w:r>
      <w:r w:rsidR="0096289A" w:rsidRPr="00644DC7">
        <w:rPr>
          <w:rFonts w:asciiTheme="minorHAnsi" w:hAnsiTheme="minorHAnsi" w:cstheme="minorHAnsi"/>
          <w:sz w:val="22"/>
        </w:rPr>
        <w:t>ách</w:t>
      </w:r>
      <w:r w:rsidR="005B1EAD" w:rsidRPr="00644DC7">
        <w:rPr>
          <w:rFonts w:asciiTheme="minorHAnsi" w:hAnsiTheme="minorHAnsi" w:cstheme="minorHAnsi"/>
          <w:sz w:val="22"/>
        </w:rPr>
        <w:t xml:space="preserve"> M</w:t>
      </w:r>
      <w:r w:rsidR="00507ADA" w:rsidRPr="00644DC7">
        <w:rPr>
          <w:rFonts w:asciiTheme="minorHAnsi" w:hAnsiTheme="minorHAnsi" w:cstheme="minorHAnsi"/>
          <w:sz w:val="22"/>
        </w:rPr>
        <w:t>25</w:t>
      </w:r>
      <w:r w:rsidR="005B1EAD" w:rsidRPr="00644DC7">
        <w:rPr>
          <w:rFonts w:asciiTheme="minorHAnsi" w:hAnsiTheme="minorHAnsi" w:cstheme="minorHAnsi"/>
          <w:sz w:val="22"/>
        </w:rPr>
        <w:t xml:space="preserve">+ či vnitřních metodik hodnocení vědy na UP a přerozdělování finančních prostředků na UP. </w:t>
      </w:r>
      <w:r w:rsidR="00D025F1" w:rsidRPr="00644DC7">
        <w:rPr>
          <w:rFonts w:asciiTheme="minorHAnsi" w:hAnsiTheme="minorHAnsi" w:cstheme="minorHAnsi"/>
          <w:sz w:val="22"/>
        </w:rPr>
        <w:t xml:space="preserve">FPVČ </w:t>
      </w:r>
      <w:r w:rsidR="008A5594" w:rsidRPr="00644DC7">
        <w:rPr>
          <w:rFonts w:asciiTheme="minorHAnsi" w:hAnsiTheme="minorHAnsi" w:cstheme="minorHAnsi"/>
          <w:sz w:val="22"/>
        </w:rPr>
        <w:t>se zaměřuje na podporu širokého spektra vědeckých aktivit od přípravy vědeckých výstupů po jejich uplatnění</w:t>
      </w:r>
      <w:r w:rsidR="0025254C" w:rsidRPr="00644DC7">
        <w:rPr>
          <w:rFonts w:asciiTheme="minorHAnsi" w:hAnsiTheme="minorHAnsi" w:cstheme="minorHAnsi"/>
          <w:sz w:val="22"/>
        </w:rPr>
        <w:t xml:space="preserve"> nebo</w:t>
      </w:r>
      <w:r w:rsidR="008A5594" w:rsidRPr="00644DC7">
        <w:rPr>
          <w:rFonts w:asciiTheme="minorHAnsi" w:hAnsiTheme="minorHAnsi" w:cstheme="minorHAnsi"/>
          <w:sz w:val="22"/>
        </w:rPr>
        <w:t xml:space="preserve"> podporu při přípravě projektových žádostí od prestižních externích poskytovatelů dotací. Zaměřuje se rovněž na ocenění jednotlivých akademických a vědeckých pracovníků FF UP, kteří dosáhli uplatnění kvalitních vědeckých výstupů nebo se stali nositeli projektů od prestižních externích poskytovatelů dotací. V rámci FPVČ jsou nadále podporována periodika fakulty, avšak diferenciovaně s cílem motivovat ke zvýšení jejich kvality.</w:t>
      </w:r>
    </w:p>
    <w:p w14:paraId="20CD168C" w14:textId="77777777" w:rsidR="003E003D" w:rsidRPr="00644DC7" w:rsidRDefault="003E003D" w:rsidP="00C3321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8E85A34" w14:textId="7713FC1E" w:rsidR="00E80EF5" w:rsidRPr="00644DC7" w:rsidRDefault="00E80EF5" w:rsidP="00C33212">
      <w:pPr>
        <w:jc w:val="both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  <w:b/>
          <w:bCs/>
          <w:sz w:val="22"/>
        </w:rPr>
        <w:t>Základní rozdělení:</w:t>
      </w:r>
      <w:r w:rsidR="003E003D" w:rsidRPr="00644DC7">
        <w:rPr>
          <w:rFonts w:asciiTheme="minorHAnsi" w:hAnsiTheme="minorHAnsi" w:cstheme="minorHAnsi"/>
          <w:b/>
          <w:bCs/>
          <w:sz w:val="22"/>
        </w:rPr>
        <w:t xml:space="preserve"> </w:t>
      </w:r>
      <w:r w:rsidR="003E003D" w:rsidRPr="00644DC7">
        <w:rPr>
          <w:rFonts w:asciiTheme="minorHAnsi" w:hAnsiTheme="minorHAnsi" w:cstheme="minorHAnsi"/>
          <w:sz w:val="22"/>
        </w:rPr>
        <w:t xml:space="preserve">Podpora vědy na FF UP v rámci Fondu pro podporu vědecké činnosti na FF UP je uskutečňována v pěti </w:t>
      </w:r>
      <w:r w:rsidR="00F913A0" w:rsidRPr="00644DC7">
        <w:rPr>
          <w:rFonts w:asciiTheme="minorHAnsi" w:hAnsiTheme="minorHAnsi" w:cstheme="minorHAnsi"/>
          <w:sz w:val="22"/>
        </w:rPr>
        <w:t>segment</w:t>
      </w:r>
      <w:r w:rsidR="006102C7" w:rsidRPr="00644DC7">
        <w:rPr>
          <w:rFonts w:asciiTheme="minorHAnsi" w:hAnsiTheme="minorHAnsi" w:cstheme="minorHAnsi"/>
          <w:sz w:val="22"/>
        </w:rPr>
        <w:t>ech</w:t>
      </w:r>
      <w:r w:rsidR="002352CC" w:rsidRPr="00644DC7">
        <w:rPr>
          <w:rFonts w:asciiTheme="minorHAnsi" w:hAnsiTheme="minorHAnsi" w:cstheme="minorHAnsi"/>
          <w:sz w:val="22"/>
        </w:rPr>
        <w:t xml:space="preserve"> (zkráceně S)</w:t>
      </w:r>
      <w:r w:rsidR="003E003D" w:rsidRPr="00644DC7">
        <w:rPr>
          <w:rFonts w:asciiTheme="minorHAnsi" w:hAnsiTheme="minorHAnsi" w:cstheme="minorHAnsi"/>
          <w:sz w:val="22"/>
        </w:rPr>
        <w:t xml:space="preserve">, a to: </w:t>
      </w:r>
    </w:p>
    <w:p w14:paraId="1E0AA55A" w14:textId="5994D662" w:rsidR="00744CA9" w:rsidRPr="00644DC7" w:rsidRDefault="00F913A0" w:rsidP="00940A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S1</w:t>
      </w:r>
      <w:r w:rsidR="00744CA9" w:rsidRPr="00644DC7">
        <w:rPr>
          <w:rFonts w:asciiTheme="minorHAnsi" w:hAnsiTheme="minorHAnsi" w:cstheme="minorHAnsi"/>
          <w:sz w:val="22"/>
        </w:rPr>
        <w:t xml:space="preserve">: </w:t>
      </w:r>
      <w:r w:rsidR="003E003D" w:rsidRPr="00644DC7">
        <w:rPr>
          <w:rFonts w:asciiTheme="minorHAnsi" w:hAnsiTheme="minorHAnsi" w:cstheme="minorHAnsi"/>
          <w:sz w:val="22"/>
        </w:rPr>
        <w:t>Podpora přípravy vědeckých výstupů</w:t>
      </w:r>
      <w:r w:rsidR="00754833" w:rsidRPr="00644DC7">
        <w:rPr>
          <w:rFonts w:asciiTheme="minorHAnsi" w:hAnsiTheme="minorHAnsi" w:cstheme="minorHAnsi"/>
          <w:sz w:val="22"/>
        </w:rPr>
        <w:t>,</w:t>
      </w:r>
    </w:p>
    <w:p w14:paraId="3FDA11F6" w14:textId="77777777" w:rsidR="0039698B" w:rsidRPr="00644DC7" w:rsidRDefault="00F913A0" w:rsidP="00A3561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644DC7">
        <w:rPr>
          <w:rFonts w:asciiTheme="minorHAnsi" w:hAnsiTheme="minorHAnsi" w:cstheme="minorHAnsi"/>
          <w:sz w:val="22"/>
        </w:rPr>
        <w:t>S2</w:t>
      </w:r>
      <w:r w:rsidR="003E003D" w:rsidRPr="00644DC7">
        <w:rPr>
          <w:rFonts w:asciiTheme="minorHAnsi" w:hAnsiTheme="minorHAnsi" w:cstheme="minorHAnsi"/>
          <w:sz w:val="22"/>
        </w:rPr>
        <w:t>: Podpora vydávání vědeckých výstupů</w:t>
      </w:r>
      <w:r w:rsidR="00754833" w:rsidRPr="00644DC7">
        <w:rPr>
          <w:rFonts w:asciiTheme="minorHAnsi" w:hAnsiTheme="minorHAnsi" w:cstheme="minorHAnsi"/>
          <w:sz w:val="22"/>
        </w:rPr>
        <w:t>,</w:t>
      </w:r>
    </w:p>
    <w:p w14:paraId="39A5E253" w14:textId="37F7FE0D" w:rsidR="003E003D" w:rsidRPr="00644DC7" w:rsidRDefault="00F913A0" w:rsidP="00A3561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644DC7">
        <w:rPr>
          <w:rFonts w:asciiTheme="minorHAnsi" w:hAnsiTheme="minorHAnsi" w:cstheme="minorHAnsi"/>
          <w:sz w:val="22"/>
          <w:szCs w:val="20"/>
        </w:rPr>
        <w:t>S3</w:t>
      </w:r>
      <w:r w:rsidR="003E003D" w:rsidRPr="00644DC7">
        <w:rPr>
          <w:rFonts w:asciiTheme="minorHAnsi" w:hAnsiTheme="minorHAnsi" w:cstheme="minorHAnsi"/>
          <w:sz w:val="22"/>
          <w:szCs w:val="20"/>
        </w:rPr>
        <w:t>: Podpora fakultních časopisů</w:t>
      </w:r>
      <w:r w:rsidR="00754833" w:rsidRPr="00644DC7">
        <w:rPr>
          <w:rFonts w:asciiTheme="minorHAnsi" w:hAnsiTheme="minorHAnsi" w:cstheme="minorHAnsi"/>
          <w:sz w:val="22"/>
          <w:szCs w:val="20"/>
        </w:rPr>
        <w:t>,</w:t>
      </w:r>
    </w:p>
    <w:p w14:paraId="654F732C" w14:textId="0FB7145F" w:rsidR="003E003D" w:rsidRPr="00644DC7" w:rsidRDefault="00F913A0" w:rsidP="00940A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S4</w:t>
      </w:r>
      <w:r w:rsidR="003E003D" w:rsidRPr="00644DC7">
        <w:rPr>
          <w:rFonts w:asciiTheme="minorHAnsi" w:hAnsiTheme="minorHAnsi" w:cstheme="minorHAnsi"/>
          <w:sz w:val="22"/>
        </w:rPr>
        <w:t>:</w:t>
      </w:r>
      <w:r w:rsidR="00B03344" w:rsidRPr="00644DC7">
        <w:rPr>
          <w:rFonts w:asciiTheme="minorHAnsi" w:hAnsiTheme="minorHAnsi" w:cstheme="minorHAnsi"/>
          <w:sz w:val="22"/>
        </w:rPr>
        <w:t xml:space="preserve"> </w:t>
      </w:r>
      <w:bookmarkStart w:id="0" w:name="_Hlk81030467"/>
      <w:r w:rsidR="00CB2CB0" w:rsidRPr="00644DC7">
        <w:rPr>
          <w:rFonts w:asciiTheme="minorHAnsi" w:hAnsiTheme="minorHAnsi" w:cstheme="minorHAnsi"/>
          <w:sz w:val="22"/>
        </w:rPr>
        <w:t>Odměn</w:t>
      </w:r>
      <w:r w:rsidR="00B03344" w:rsidRPr="00644DC7">
        <w:rPr>
          <w:rFonts w:asciiTheme="minorHAnsi" w:hAnsiTheme="minorHAnsi" w:cstheme="minorHAnsi"/>
          <w:sz w:val="22"/>
        </w:rPr>
        <w:t xml:space="preserve">y </w:t>
      </w:r>
      <w:r w:rsidR="003E003D" w:rsidRPr="00644DC7">
        <w:rPr>
          <w:rFonts w:asciiTheme="minorHAnsi" w:hAnsiTheme="minorHAnsi" w:cstheme="minorHAnsi"/>
          <w:sz w:val="22"/>
        </w:rPr>
        <w:t>za vědecké výstupy</w:t>
      </w:r>
      <w:r w:rsidR="00B03344" w:rsidRPr="00644DC7">
        <w:rPr>
          <w:rFonts w:asciiTheme="minorHAnsi" w:hAnsiTheme="minorHAnsi" w:cstheme="minorHAnsi"/>
          <w:sz w:val="22"/>
        </w:rPr>
        <w:t xml:space="preserve"> a motivace k jejich tvorbě</w:t>
      </w:r>
      <w:r w:rsidR="00754833" w:rsidRPr="00644DC7">
        <w:rPr>
          <w:rFonts w:asciiTheme="minorHAnsi" w:hAnsiTheme="minorHAnsi" w:cstheme="minorHAnsi"/>
          <w:sz w:val="22"/>
        </w:rPr>
        <w:t>,</w:t>
      </w:r>
      <w:bookmarkEnd w:id="0"/>
    </w:p>
    <w:p w14:paraId="65015E0A" w14:textId="25FE62B8" w:rsidR="003E003D" w:rsidRPr="00644DC7" w:rsidRDefault="00F913A0" w:rsidP="00940A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S5</w:t>
      </w:r>
      <w:r w:rsidR="003E003D" w:rsidRPr="00644DC7">
        <w:rPr>
          <w:rFonts w:asciiTheme="minorHAnsi" w:hAnsiTheme="minorHAnsi" w:cstheme="minorHAnsi"/>
          <w:sz w:val="22"/>
        </w:rPr>
        <w:t xml:space="preserve">: </w:t>
      </w:r>
      <w:r w:rsidR="00222C7C" w:rsidRPr="00644DC7">
        <w:rPr>
          <w:rFonts w:asciiTheme="minorHAnsi" w:hAnsiTheme="minorHAnsi" w:cstheme="minorHAnsi"/>
          <w:sz w:val="22"/>
        </w:rPr>
        <w:t>Podpora získávání grantových projektů od externích poskytovatelů</w:t>
      </w:r>
      <w:r w:rsidR="00754833" w:rsidRPr="00644DC7">
        <w:rPr>
          <w:rFonts w:asciiTheme="minorHAnsi" w:hAnsiTheme="minorHAnsi" w:cstheme="minorHAnsi"/>
          <w:sz w:val="22"/>
        </w:rPr>
        <w:t>.</w:t>
      </w:r>
    </w:p>
    <w:p w14:paraId="0048BC77" w14:textId="77777777" w:rsidR="00E80EF5" w:rsidRPr="00644DC7" w:rsidRDefault="00E80EF5" w:rsidP="00C33212">
      <w:pPr>
        <w:pStyle w:val="Zhlav"/>
        <w:tabs>
          <w:tab w:val="clear" w:pos="4536"/>
          <w:tab w:val="clear" w:pos="9072"/>
        </w:tabs>
        <w:spacing w:line="280" w:lineRule="atLeast"/>
        <w:jc w:val="both"/>
        <w:rPr>
          <w:rFonts w:asciiTheme="minorHAnsi" w:hAnsiTheme="minorHAnsi" w:cstheme="minorHAnsi"/>
        </w:rPr>
      </w:pPr>
    </w:p>
    <w:p w14:paraId="1ED2FAAC" w14:textId="45A88A38" w:rsidR="00F913A0" w:rsidRPr="00644DC7" w:rsidRDefault="002C1187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</w:pPr>
      <w:r w:rsidRPr="00644DC7">
        <w:rPr>
          <w:rFonts w:asciiTheme="minorHAnsi" w:hAnsiTheme="minorHAnsi" w:cstheme="minorHAnsi"/>
          <w:sz w:val="22"/>
        </w:rPr>
        <w:t>O podporu v rámci soutěží S1 a S2 lze žádat v libovolném pořadí, nezávisle i souběžně. Pro získání podpory v rámci S2 není nutné být řešitelem S1.</w:t>
      </w:r>
      <w:r w:rsidR="00F913A0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br w:type="page"/>
      </w:r>
    </w:p>
    <w:p w14:paraId="519A2FC1" w14:textId="1EE74E5C" w:rsidR="00754C14" w:rsidRPr="00644DC7" w:rsidRDefault="00F913A0" w:rsidP="0039698B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lastRenderedPageBreak/>
        <w:t xml:space="preserve">Segment 2 (S2): </w:t>
      </w:r>
      <w:r w:rsidR="007D7487" w:rsidRPr="00644DC7">
        <w:rPr>
          <w:rFonts w:asciiTheme="minorHAnsi" w:hAnsiTheme="minorHAnsi" w:cstheme="minorHAnsi"/>
        </w:rPr>
        <w:t>Podpora vydávání vědeckých výstupů</w:t>
      </w:r>
    </w:p>
    <w:p w14:paraId="2326F0A2" w14:textId="77777777" w:rsidR="00754C14" w:rsidRPr="00644DC7" w:rsidRDefault="00754C14" w:rsidP="00D0185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7EA3173" w14:textId="6957AE64" w:rsidR="00754C14" w:rsidRPr="00644DC7" w:rsidRDefault="007D7487" w:rsidP="00D0185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" w:name="_Hlk164342828"/>
      <w:r w:rsidRPr="00644DC7">
        <w:rPr>
          <w:rFonts w:asciiTheme="minorHAnsi" w:hAnsiTheme="minorHAnsi" w:cstheme="minorHAnsi"/>
          <w:b/>
          <w:bCs/>
          <w:sz w:val="22"/>
        </w:rPr>
        <w:t>Vymezení cílů:</w:t>
      </w:r>
      <w:r w:rsidR="003C04BF" w:rsidRPr="00644DC7">
        <w:rPr>
          <w:rFonts w:asciiTheme="minorHAnsi" w:hAnsiTheme="minorHAnsi" w:cstheme="minorHAnsi"/>
          <w:b/>
          <w:bCs/>
          <w:sz w:val="22"/>
        </w:rPr>
        <w:t xml:space="preserve"> </w:t>
      </w:r>
      <w:r w:rsidR="003C04BF" w:rsidRPr="00644DC7">
        <w:rPr>
          <w:rFonts w:asciiTheme="minorHAnsi" w:hAnsiTheme="minorHAnsi" w:cstheme="minorHAnsi"/>
          <w:sz w:val="22"/>
        </w:rPr>
        <w:t>Cílem podpory je napomáhat vydávání vysoce kvalitních publikačních výstupů</w:t>
      </w:r>
      <w:r w:rsidR="00826D13" w:rsidRPr="00644DC7">
        <w:rPr>
          <w:rFonts w:asciiTheme="minorHAnsi" w:hAnsiTheme="minorHAnsi" w:cstheme="minorHAnsi"/>
          <w:sz w:val="22"/>
        </w:rPr>
        <w:t xml:space="preserve"> různých druhů (knihy, kapitoly v knihách, články, ostatní), </w:t>
      </w:r>
      <w:r w:rsidR="003C04BF" w:rsidRPr="00644DC7">
        <w:rPr>
          <w:rFonts w:asciiTheme="minorHAnsi" w:hAnsiTheme="minorHAnsi" w:cstheme="minorHAnsi"/>
          <w:sz w:val="22"/>
        </w:rPr>
        <w:t xml:space="preserve">které </w:t>
      </w:r>
      <w:r w:rsidR="00826D13" w:rsidRPr="00644DC7">
        <w:rPr>
          <w:rFonts w:asciiTheme="minorHAnsi" w:hAnsiTheme="minorHAnsi" w:cstheme="minorHAnsi"/>
          <w:sz w:val="22"/>
        </w:rPr>
        <w:t xml:space="preserve">FF UP </w:t>
      </w:r>
      <w:r w:rsidR="003C04BF" w:rsidRPr="00644DC7">
        <w:rPr>
          <w:rFonts w:asciiTheme="minorHAnsi" w:hAnsiTheme="minorHAnsi" w:cstheme="minorHAnsi"/>
          <w:sz w:val="22"/>
        </w:rPr>
        <w:t>defin</w:t>
      </w:r>
      <w:r w:rsidR="00F751F5" w:rsidRPr="00644DC7">
        <w:rPr>
          <w:rFonts w:asciiTheme="minorHAnsi" w:hAnsiTheme="minorHAnsi" w:cstheme="minorHAnsi"/>
          <w:sz w:val="22"/>
        </w:rPr>
        <w:t>uje</w:t>
      </w:r>
      <w:r w:rsidR="003C04BF" w:rsidRPr="00644DC7">
        <w:rPr>
          <w:rFonts w:asciiTheme="minorHAnsi" w:hAnsiTheme="minorHAnsi" w:cstheme="minorHAnsi"/>
          <w:sz w:val="22"/>
        </w:rPr>
        <w:t xml:space="preserve"> jako strategické</w:t>
      </w:r>
      <w:r w:rsidR="005963C9" w:rsidRPr="00644DC7">
        <w:rPr>
          <w:rStyle w:val="Znakapoznpodarou"/>
          <w:rFonts w:asciiTheme="minorHAnsi" w:hAnsiTheme="minorHAnsi" w:cstheme="minorHAnsi"/>
          <w:sz w:val="22"/>
        </w:rPr>
        <w:footnoteReference w:id="2"/>
      </w:r>
      <w:r w:rsidR="003C04BF" w:rsidRPr="00644DC7">
        <w:rPr>
          <w:rFonts w:asciiTheme="minorHAnsi" w:hAnsiTheme="minorHAnsi" w:cstheme="minorHAnsi"/>
          <w:sz w:val="22"/>
        </w:rPr>
        <w:t xml:space="preserve"> z hlediska hodnocení vědy a výzkumu. Budou podporovány dokončené rukopisy</w:t>
      </w:r>
      <w:r w:rsidR="003E5BAE" w:rsidRPr="00644DC7">
        <w:rPr>
          <w:rFonts w:asciiTheme="minorHAnsi" w:hAnsiTheme="minorHAnsi" w:cstheme="minorHAnsi"/>
          <w:sz w:val="22"/>
        </w:rPr>
        <w:t xml:space="preserve"> v jazyce, v němž má publikace vyjít</w:t>
      </w:r>
      <w:r w:rsidR="003C04BF" w:rsidRPr="00644DC7">
        <w:rPr>
          <w:rFonts w:asciiTheme="minorHAnsi" w:hAnsiTheme="minorHAnsi" w:cstheme="minorHAnsi"/>
          <w:sz w:val="22"/>
        </w:rPr>
        <w:t>, nikoli práce, které jsou plánovány</w:t>
      </w:r>
      <w:r w:rsidR="003E5BAE" w:rsidRPr="00644DC7">
        <w:rPr>
          <w:rFonts w:asciiTheme="minorHAnsi" w:hAnsiTheme="minorHAnsi" w:cstheme="minorHAnsi"/>
          <w:sz w:val="22"/>
        </w:rPr>
        <w:t>,</w:t>
      </w:r>
      <w:r w:rsidR="003C04BF" w:rsidRPr="00644DC7">
        <w:rPr>
          <w:rFonts w:asciiTheme="minorHAnsi" w:hAnsiTheme="minorHAnsi" w:cstheme="minorHAnsi"/>
          <w:sz w:val="22"/>
        </w:rPr>
        <w:t xml:space="preserve"> teprve vznikají</w:t>
      </w:r>
      <w:r w:rsidR="003E5BAE" w:rsidRPr="00644DC7">
        <w:rPr>
          <w:rFonts w:asciiTheme="minorHAnsi" w:hAnsiTheme="minorHAnsi" w:cstheme="minorHAnsi"/>
          <w:sz w:val="22"/>
        </w:rPr>
        <w:t xml:space="preserve"> či mají být přeloženy</w:t>
      </w:r>
      <w:r w:rsidR="003C04BF" w:rsidRPr="00644DC7">
        <w:rPr>
          <w:rFonts w:asciiTheme="minorHAnsi" w:hAnsiTheme="minorHAnsi" w:cstheme="minorHAnsi"/>
          <w:sz w:val="22"/>
        </w:rPr>
        <w:t xml:space="preserve">. </w:t>
      </w:r>
      <w:bookmarkStart w:id="2" w:name="_Hlk104281817"/>
      <w:r w:rsidR="00260A00" w:rsidRPr="00644DC7">
        <w:rPr>
          <w:rFonts w:asciiTheme="minorHAnsi" w:hAnsiTheme="minorHAnsi" w:cstheme="minorHAnsi"/>
          <w:sz w:val="22"/>
        </w:rPr>
        <w:t xml:space="preserve">Budou také podporovány k vydání již obhájené excelentní disertační práce. </w:t>
      </w:r>
      <w:bookmarkEnd w:id="2"/>
      <w:r w:rsidR="003C04BF" w:rsidRPr="00644DC7">
        <w:rPr>
          <w:rFonts w:asciiTheme="minorHAnsi" w:hAnsiTheme="minorHAnsi" w:cstheme="minorHAnsi"/>
          <w:sz w:val="22"/>
        </w:rPr>
        <w:t xml:space="preserve">Smyslem tohoto opatření je zamezit nežádoucí alokaci finančních prostředků u vydavatelů </w:t>
      </w:r>
      <w:r w:rsidR="00826D13" w:rsidRPr="00644DC7">
        <w:rPr>
          <w:rFonts w:asciiTheme="minorHAnsi" w:hAnsiTheme="minorHAnsi" w:cstheme="minorHAnsi"/>
          <w:sz w:val="22"/>
        </w:rPr>
        <w:t>v době před dokončením rukopisu.</w:t>
      </w:r>
      <w:r w:rsidR="003E5BAE" w:rsidRPr="00644DC7">
        <w:rPr>
          <w:rFonts w:asciiTheme="minorHAnsi" w:hAnsiTheme="minorHAnsi" w:cstheme="minorHAnsi"/>
          <w:sz w:val="22"/>
        </w:rPr>
        <w:t xml:space="preserve"> V maximální možné míře bude podporováno vydávání vědeckých výstupů ve formě </w:t>
      </w:r>
      <w:proofErr w:type="spellStart"/>
      <w:r w:rsidR="00BF48CB" w:rsidRPr="00644DC7">
        <w:rPr>
          <w:rFonts w:asciiTheme="minorHAnsi" w:hAnsiTheme="minorHAnsi" w:cstheme="minorHAnsi"/>
          <w:sz w:val="22"/>
        </w:rPr>
        <w:t>Print</w:t>
      </w:r>
      <w:proofErr w:type="spellEnd"/>
      <w:r w:rsidR="00BF48CB" w:rsidRPr="00644DC7">
        <w:rPr>
          <w:rFonts w:asciiTheme="minorHAnsi" w:hAnsiTheme="minorHAnsi" w:cstheme="minorHAnsi"/>
          <w:sz w:val="22"/>
        </w:rPr>
        <w:t xml:space="preserve"> on </w:t>
      </w:r>
      <w:proofErr w:type="spellStart"/>
      <w:r w:rsidR="00BF48CB" w:rsidRPr="00644DC7">
        <w:rPr>
          <w:rFonts w:asciiTheme="minorHAnsi" w:hAnsiTheme="minorHAnsi" w:cstheme="minorHAnsi"/>
          <w:sz w:val="22"/>
        </w:rPr>
        <w:t>demand</w:t>
      </w:r>
      <w:proofErr w:type="spellEnd"/>
      <w:r w:rsidR="00BF48CB" w:rsidRPr="00644DC7">
        <w:rPr>
          <w:rFonts w:asciiTheme="minorHAnsi" w:hAnsiTheme="minorHAnsi" w:cstheme="minorHAnsi"/>
          <w:sz w:val="22"/>
        </w:rPr>
        <w:t xml:space="preserve"> a </w:t>
      </w:r>
      <w:r w:rsidR="003E5BAE" w:rsidRPr="00644DC7">
        <w:rPr>
          <w:rFonts w:asciiTheme="minorHAnsi" w:hAnsiTheme="minorHAnsi" w:cstheme="minorHAnsi"/>
          <w:sz w:val="22"/>
        </w:rPr>
        <w:t>Open</w:t>
      </w:r>
      <w:r w:rsidR="009E15A3" w:rsidRPr="00644DC7">
        <w:rPr>
          <w:rFonts w:asciiTheme="minorHAnsi" w:hAnsiTheme="minorHAnsi" w:cstheme="minorHAnsi"/>
          <w:sz w:val="22"/>
        </w:rPr>
        <w:t xml:space="preserve"> </w:t>
      </w:r>
      <w:r w:rsidR="003E5BAE" w:rsidRPr="00644DC7">
        <w:rPr>
          <w:rFonts w:asciiTheme="minorHAnsi" w:hAnsiTheme="minorHAnsi" w:cstheme="minorHAnsi"/>
          <w:sz w:val="22"/>
        </w:rPr>
        <w:t>Access</w:t>
      </w:r>
      <w:r w:rsidR="00091A59" w:rsidRPr="00644DC7">
        <w:rPr>
          <w:rFonts w:asciiTheme="minorHAnsi" w:hAnsiTheme="minorHAnsi" w:cstheme="minorHAnsi"/>
          <w:sz w:val="22"/>
        </w:rPr>
        <w:t>, a to v</w:t>
      </w:r>
      <w:r w:rsidR="00B32235" w:rsidRPr="00644DC7">
        <w:rPr>
          <w:rFonts w:asciiTheme="minorHAnsi" w:hAnsiTheme="minorHAnsi" w:cstheme="minorHAnsi"/>
          <w:sz w:val="22"/>
        </w:rPr>
        <w:t xml:space="preserve"> případě publikace článku v časopise </w:t>
      </w:r>
      <w:r w:rsidR="00850518" w:rsidRPr="00644DC7">
        <w:rPr>
          <w:rFonts w:asciiTheme="minorHAnsi" w:hAnsiTheme="minorHAnsi" w:cstheme="minorHAnsi"/>
          <w:sz w:val="22"/>
        </w:rPr>
        <w:t xml:space="preserve">uvedeném v databázích Web </w:t>
      </w:r>
      <w:proofErr w:type="spellStart"/>
      <w:r w:rsidR="00850518" w:rsidRPr="00644DC7">
        <w:rPr>
          <w:rFonts w:asciiTheme="minorHAnsi" w:hAnsiTheme="minorHAnsi" w:cstheme="minorHAnsi"/>
          <w:sz w:val="22"/>
        </w:rPr>
        <w:t>of</w:t>
      </w:r>
      <w:proofErr w:type="spellEnd"/>
      <w:r w:rsidR="00850518" w:rsidRPr="00644DC7">
        <w:rPr>
          <w:rFonts w:asciiTheme="minorHAnsi" w:hAnsiTheme="minorHAnsi" w:cstheme="minorHAnsi"/>
          <w:sz w:val="22"/>
        </w:rPr>
        <w:t xml:space="preserve"> Science nebo </w:t>
      </w:r>
      <w:proofErr w:type="spellStart"/>
      <w:r w:rsidR="00850518" w:rsidRPr="00644DC7">
        <w:rPr>
          <w:rFonts w:asciiTheme="minorHAnsi" w:hAnsiTheme="minorHAnsi" w:cstheme="minorHAnsi"/>
          <w:sz w:val="22"/>
        </w:rPr>
        <w:t>Scopus</w:t>
      </w:r>
      <w:proofErr w:type="spellEnd"/>
      <w:r w:rsidR="00850518" w:rsidRPr="00644DC7">
        <w:rPr>
          <w:rFonts w:asciiTheme="minorHAnsi" w:hAnsiTheme="minorHAnsi" w:cstheme="minorHAnsi"/>
          <w:sz w:val="22"/>
        </w:rPr>
        <w:t xml:space="preserve"> a zařazeném v roce publikování výsledku do 1. decilu či 1. kvartilu (společenskovědní obory) nebo do 1. decilu, 1. nebo 2. kvartilu (humanitní vědy). </w:t>
      </w:r>
    </w:p>
    <w:bookmarkEnd w:id="1"/>
    <w:p w14:paraId="1D2ABE99" w14:textId="36E94FEA" w:rsidR="007D7487" w:rsidRPr="00644DC7" w:rsidRDefault="007D7487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8C807A2" w14:textId="77777777" w:rsidR="003C04BF" w:rsidRPr="00644DC7" w:rsidRDefault="003C04BF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bookmarkStart w:id="3" w:name="_Hlk164342860"/>
      <w:r w:rsidRPr="00644DC7">
        <w:rPr>
          <w:rFonts w:asciiTheme="minorHAnsi" w:hAnsiTheme="minorHAnsi" w:cstheme="minorHAnsi"/>
          <w:b/>
          <w:bCs/>
          <w:sz w:val="22"/>
        </w:rPr>
        <w:t>Přidělení dotace:</w:t>
      </w:r>
    </w:p>
    <w:p w14:paraId="5E3FBBBD" w14:textId="54085829" w:rsidR="00411E6A" w:rsidRPr="00644DC7" w:rsidRDefault="00524D08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O </w:t>
      </w:r>
      <w:r w:rsidR="00826D13" w:rsidRPr="00644DC7">
        <w:rPr>
          <w:rFonts w:asciiTheme="minorHAnsi" w:hAnsiTheme="minorHAnsi" w:cstheme="minorHAnsi"/>
          <w:sz w:val="22"/>
        </w:rPr>
        <w:t>podporu vydání se lze ucházet pouze na plně dokončený rukopis, který naplňuje definici strategického výstupu, jak je uvedeno níže v oddíle Definice strategických výstupů.</w:t>
      </w:r>
    </w:p>
    <w:p w14:paraId="5720CB61" w14:textId="202DE6DB" w:rsidR="006669F9" w:rsidRPr="00644DC7" w:rsidRDefault="006669F9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Finanční prostředky lze čerpat na </w:t>
      </w:r>
      <w:r w:rsidR="00217F93" w:rsidRPr="00644DC7">
        <w:rPr>
          <w:rFonts w:asciiTheme="minorHAnsi" w:hAnsiTheme="minorHAnsi" w:cstheme="minorHAnsi"/>
          <w:sz w:val="22"/>
        </w:rPr>
        <w:t>pokrytí</w:t>
      </w:r>
      <w:r w:rsidRPr="00644DC7">
        <w:rPr>
          <w:rFonts w:asciiTheme="minorHAnsi" w:hAnsiTheme="minorHAnsi" w:cstheme="minorHAnsi"/>
          <w:sz w:val="22"/>
        </w:rPr>
        <w:t xml:space="preserve"> výdajů spojených s předtiskovou přípravou publikace, </w:t>
      </w:r>
      <w:r w:rsidR="006118A7" w:rsidRPr="00644DC7">
        <w:rPr>
          <w:rFonts w:asciiTheme="minorHAnsi" w:hAnsiTheme="minorHAnsi" w:cstheme="minorHAnsi"/>
          <w:sz w:val="22"/>
        </w:rPr>
        <w:t xml:space="preserve">s </w:t>
      </w:r>
      <w:r w:rsidRPr="00644DC7">
        <w:rPr>
          <w:rFonts w:asciiTheme="minorHAnsi" w:hAnsiTheme="minorHAnsi" w:cstheme="minorHAnsi"/>
          <w:sz w:val="22"/>
        </w:rPr>
        <w:t>tiskem publikace, hrazením reprodukčních práv a licencí Open Access.</w:t>
      </w:r>
      <w:r w:rsidR="000969C1" w:rsidRPr="00644DC7">
        <w:rPr>
          <w:rFonts w:asciiTheme="minorHAnsi" w:hAnsiTheme="minorHAnsi" w:cstheme="minorHAnsi"/>
          <w:sz w:val="22"/>
        </w:rPr>
        <w:t xml:space="preserve"> Z prostředků nelze hradit překlad publikačního výstupu či autorské honoráře.</w:t>
      </w:r>
    </w:p>
    <w:p w14:paraId="5D4B3265" w14:textId="5AB67C30" w:rsidR="003C04BF" w:rsidRPr="00644DC7" w:rsidRDefault="00826D13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Přidělování finančních prostředků se koná formou soutěže, v níž </w:t>
      </w:r>
      <w:r w:rsidR="00217F93" w:rsidRPr="00644DC7">
        <w:rPr>
          <w:rFonts w:asciiTheme="minorHAnsi" w:hAnsiTheme="minorHAnsi" w:cstheme="minorHAnsi"/>
          <w:sz w:val="22"/>
        </w:rPr>
        <w:t>je hlavním kritériem</w:t>
      </w:r>
      <w:r w:rsidRPr="00644DC7">
        <w:rPr>
          <w:rFonts w:asciiTheme="minorHAnsi" w:hAnsiTheme="minorHAnsi" w:cstheme="minorHAnsi"/>
          <w:sz w:val="22"/>
        </w:rPr>
        <w:t xml:space="preserve"> </w:t>
      </w:r>
      <w:r w:rsidR="006F153F" w:rsidRPr="00644DC7">
        <w:rPr>
          <w:rFonts w:asciiTheme="minorHAnsi" w:hAnsiTheme="minorHAnsi" w:cstheme="minorHAnsi"/>
          <w:sz w:val="22"/>
        </w:rPr>
        <w:t>kvalita a excelence</w:t>
      </w:r>
      <w:r w:rsidRPr="00644DC7">
        <w:rPr>
          <w:rFonts w:asciiTheme="minorHAnsi" w:hAnsiTheme="minorHAnsi" w:cstheme="minorHAnsi"/>
          <w:sz w:val="22"/>
        </w:rPr>
        <w:t xml:space="preserve"> plánovaného výstupu.</w:t>
      </w:r>
    </w:p>
    <w:p w14:paraId="29357CE0" w14:textId="6928D3C8" w:rsidR="008020CC" w:rsidRPr="00644DC7" w:rsidRDefault="008020CC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Podmínkou pro udělení podpory je kofinancování </w:t>
      </w:r>
      <w:r w:rsidR="003E5BAE" w:rsidRPr="00644DC7">
        <w:rPr>
          <w:rFonts w:asciiTheme="minorHAnsi" w:hAnsiTheme="minorHAnsi" w:cstheme="minorHAnsi"/>
          <w:sz w:val="22"/>
        </w:rPr>
        <w:t>ze strany katedry</w:t>
      </w:r>
      <w:r w:rsidR="006318D6" w:rsidRPr="00644DC7">
        <w:rPr>
          <w:rFonts w:asciiTheme="minorHAnsi" w:hAnsiTheme="minorHAnsi" w:cstheme="minorHAnsi"/>
          <w:sz w:val="22"/>
        </w:rPr>
        <w:t xml:space="preserve"> ve výši 20</w:t>
      </w:r>
      <w:r w:rsidR="00753131" w:rsidRPr="00644DC7">
        <w:rPr>
          <w:rFonts w:asciiTheme="minorHAnsi" w:hAnsiTheme="minorHAnsi" w:cstheme="minorHAnsi"/>
          <w:sz w:val="22"/>
        </w:rPr>
        <w:t> </w:t>
      </w:r>
      <w:r w:rsidR="006318D6" w:rsidRPr="00644DC7">
        <w:rPr>
          <w:rFonts w:asciiTheme="minorHAnsi" w:hAnsiTheme="minorHAnsi" w:cstheme="minorHAnsi"/>
          <w:sz w:val="22"/>
        </w:rPr>
        <w:t xml:space="preserve">%, pro které mohou katedry použít </w:t>
      </w:r>
      <w:r w:rsidR="00D0529A" w:rsidRPr="00644DC7">
        <w:rPr>
          <w:rFonts w:asciiTheme="minorHAnsi" w:hAnsiTheme="minorHAnsi" w:cstheme="minorHAnsi"/>
          <w:sz w:val="22"/>
        </w:rPr>
        <w:t xml:space="preserve">provozní či dotační </w:t>
      </w:r>
      <w:r w:rsidR="00217F93" w:rsidRPr="00644DC7">
        <w:rPr>
          <w:rFonts w:asciiTheme="minorHAnsi" w:hAnsiTheme="minorHAnsi" w:cstheme="minorHAnsi"/>
          <w:sz w:val="22"/>
        </w:rPr>
        <w:t>prostředky, v</w:t>
      </w:r>
      <w:r w:rsidR="00D0529A" w:rsidRPr="00644DC7">
        <w:rPr>
          <w:rFonts w:asciiTheme="minorHAnsi" w:hAnsiTheme="minorHAnsi" w:cstheme="minorHAnsi"/>
          <w:sz w:val="22"/>
        </w:rPr>
        <w:t> souladu s pravidly jejich užívání a</w:t>
      </w:r>
      <w:r w:rsidR="00AF20BC" w:rsidRPr="00644DC7">
        <w:rPr>
          <w:rFonts w:asciiTheme="minorHAnsi" w:hAnsiTheme="minorHAnsi" w:cstheme="minorHAnsi"/>
          <w:sz w:val="22"/>
        </w:rPr>
        <w:t> </w:t>
      </w:r>
      <w:r w:rsidR="00D0529A" w:rsidRPr="00644DC7">
        <w:rPr>
          <w:rFonts w:asciiTheme="minorHAnsi" w:hAnsiTheme="minorHAnsi" w:cstheme="minorHAnsi"/>
          <w:sz w:val="22"/>
        </w:rPr>
        <w:t>výnosy z ostatní hlavní či doplňkové činnosti katedry</w:t>
      </w:r>
      <w:r w:rsidR="003E5BAE" w:rsidRPr="00644DC7">
        <w:rPr>
          <w:rFonts w:asciiTheme="minorHAnsi" w:hAnsiTheme="minorHAnsi" w:cstheme="minorHAnsi"/>
          <w:sz w:val="22"/>
        </w:rPr>
        <w:t>.</w:t>
      </w:r>
    </w:p>
    <w:p w14:paraId="113DBCBD" w14:textId="4FCB9E31" w:rsidR="003E5BAE" w:rsidRPr="00644DC7" w:rsidRDefault="003E5BA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Maximální možná výše finanční podpory</w:t>
      </w:r>
      <w:r w:rsidR="006318D6" w:rsidRPr="00644DC7">
        <w:rPr>
          <w:rFonts w:asciiTheme="minorHAnsi" w:hAnsiTheme="minorHAnsi" w:cstheme="minorHAnsi"/>
          <w:sz w:val="22"/>
        </w:rPr>
        <w:t xml:space="preserve"> v rámci tohoto </w:t>
      </w:r>
      <w:r w:rsidR="00860527" w:rsidRPr="00644DC7">
        <w:rPr>
          <w:rFonts w:asciiTheme="minorHAnsi" w:hAnsiTheme="minorHAnsi" w:cstheme="minorHAnsi"/>
          <w:sz w:val="22"/>
        </w:rPr>
        <w:t>segmentu</w:t>
      </w:r>
      <w:r w:rsidR="006318D6" w:rsidRPr="00644DC7">
        <w:rPr>
          <w:rFonts w:asciiTheme="minorHAnsi" w:hAnsiTheme="minorHAnsi" w:cstheme="minorHAnsi"/>
          <w:sz w:val="22"/>
        </w:rPr>
        <w:t xml:space="preserve"> FPVČ</w:t>
      </w:r>
      <w:r w:rsidRPr="00644DC7">
        <w:rPr>
          <w:rFonts w:asciiTheme="minorHAnsi" w:hAnsiTheme="minorHAnsi" w:cstheme="minorHAnsi"/>
          <w:sz w:val="22"/>
        </w:rPr>
        <w:t xml:space="preserve"> činí</w:t>
      </w:r>
      <w:r w:rsidR="00BA0423" w:rsidRPr="00644DC7">
        <w:rPr>
          <w:rFonts w:asciiTheme="minorHAnsi" w:hAnsiTheme="minorHAnsi" w:cstheme="minorHAnsi"/>
          <w:sz w:val="22"/>
        </w:rPr>
        <w:t xml:space="preserve"> pro jeden projekt</w:t>
      </w:r>
      <w:r w:rsidRPr="00644DC7">
        <w:rPr>
          <w:rFonts w:asciiTheme="minorHAnsi" w:hAnsiTheme="minorHAnsi" w:cstheme="minorHAnsi"/>
          <w:sz w:val="22"/>
        </w:rPr>
        <w:t xml:space="preserve"> 250.000 Kč</w:t>
      </w:r>
      <w:r w:rsidR="00D37337" w:rsidRPr="00644DC7">
        <w:rPr>
          <w:rFonts w:asciiTheme="minorHAnsi" w:hAnsiTheme="minorHAnsi" w:cstheme="minorHAnsi"/>
          <w:sz w:val="22"/>
        </w:rPr>
        <w:t xml:space="preserve"> (bez spoluúčasti katedry)</w:t>
      </w:r>
      <w:r w:rsidRPr="00644DC7">
        <w:rPr>
          <w:rFonts w:asciiTheme="minorHAnsi" w:hAnsiTheme="minorHAnsi" w:cstheme="minorHAnsi"/>
          <w:sz w:val="22"/>
        </w:rPr>
        <w:t>.</w:t>
      </w:r>
      <w:r w:rsidR="00491B4D" w:rsidRPr="00644DC7">
        <w:rPr>
          <w:rFonts w:asciiTheme="minorHAnsi" w:hAnsiTheme="minorHAnsi" w:cstheme="minorHAnsi"/>
          <w:sz w:val="22"/>
        </w:rPr>
        <w:t xml:space="preserve"> Minimální částka není stanovena.</w:t>
      </w:r>
    </w:p>
    <w:p w14:paraId="0F7F44E5" w14:textId="44E5A14F" w:rsidR="00684820" w:rsidRPr="00644DC7" w:rsidRDefault="00684820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Počet podaných žádostí na jednoho uchazeče </w:t>
      </w:r>
      <w:r w:rsidR="00674468" w:rsidRPr="00644DC7">
        <w:rPr>
          <w:rFonts w:asciiTheme="minorHAnsi" w:hAnsiTheme="minorHAnsi" w:cstheme="minorHAnsi"/>
          <w:sz w:val="22"/>
        </w:rPr>
        <w:t>je limitován na dvě žádosti v rámci jedné výzvy.</w:t>
      </w:r>
    </w:p>
    <w:p w14:paraId="51E8CE99" w14:textId="281075FE" w:rsidR="001C61F2" w:rsidRPr="00644DC7" w:rsidRDefault="00491B4D" w:rsidP="002036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Výzva k podávání projekt</w:t>
      </w:r>
      <w:r w:rsidR="00674468" w:rsidRPr="00644DC7">
        <w:rPr>
          <w:rFonts w:asciiTheme="minorHAnsi" w:hAnsiTheme="minorHAnsi" w:cstheme="minorHAnsi"/>
          <w:sz w:val="22"/>
        </w:rPr>
        <w:t>ů</w:t>
      </w:r>
      <w:r w:rsidRPr="00644DC7">
        <w:rPr>
          <w:rFonts w:asciiTheme="minorHAnsi" w:hAnsiTheme="minorHAnsi" w:cstheme="minorHAnsi"/>
          <w:sz w:val="22"/>
        </w:rPr>
        <w:t xml:space="preserve"> bude vypisována pravidelně </w:t>
      </w:r>
      <w:r w:rsidR="00555A77" w:rsidRPr="00644DC7">
        <w:rPr>
          <w:rFonts w:asciiTheme="minorHAnsi" w:hAnsiTheme="minorHAnsi" w:cstheme="minorHAnsi"/>
          <w:sz w:val="22"/>
        </w:rPr>
        <w:t xml:space="preserve">dvakrát </w:t>
      </w:r>
      <w:r w:rsidRPr="00644DC7">
        <w:rPr>
          <w:rFonts w:asciiTheme="minorHAnsi" w:hAnsiTheme="minorHAnsi" w:cstheme="minorHAnsi"/>
          <w:sz w:val="22"/>
        </w:rPr>
        <w:t>ročně</w:t>
      </w:r>
      <w:r w:rsidR="00411E6A" w:rsidRPr="00644DC7">
        <w:rPr>
          <w:rFonts w:asciiTheme="minorHAnsi" w:hAnsiTheme="minorHAnsi" w:cstheme="minorHAnsi"/>
          <w:sz w:val="22"/>
        </w:rPr>
        <w:t xml:space="preserve">, </w:t>
      </w:r>
      <w:r w:rsidR="002B1880" w:rsidRPr="00644DC7">
        <w:rPr>
          <w:rFonts w:asciiTheme="minorHAnsi" w:hAnsiTheme="minorHAnsi" w:cstheme="minorHAnsi"/>
          <w:sz w:val="22"/>
        </w:rPr>
        <w:t>a to vždy k</w:t>
      </w:r>
      <w:r w:rsidR="002036A0" w:rsidRPr="00644DC7">
        <w:rPr>
          <w:rFonts w:asciiTheme="minorHAnsi" w:hAnsiTheme="minorHAnsi" w:cstheme="minorHAnsi"/>
          <w:sz w:val="22"/>
        </w:rPr>
        <w:t> </w:t>
      </w:r>
      <w:r w:rsidR="002B1880" w:rsidRPr="00644DC7">
        <w:rPr>
          <w:rFonts w:asciiTheme="minorHAnsi" w:hAnsiTheme="minorHAnsi" w:cstheme="minorHAnsi"/>
          <w:sz w:val="22"/>
        </w:rPr>
        <w:t xml:space="preserve">datu 31. 1. </w:t>
      </w:r>
      <w:r w:rsidR="00555A77" w:rsidRPr="00644DC7">
        <w:rPr>
          <w:rFonts w:asciiTheme="minorHAnsi" w:hAnsiTheme="minorHAnsi" w:cstheme="minorHAnsi"/>
          <w:sz w:val="22"/>
        </w:rPr>
        <w:t>a</w:t>
      </w:r>
      <w:r w:rsidR="00411E6A" w:rsidRPr="00644DC7">
        <w:rPr>
          <w:rFonts w:asciiTheme="minorHAnsi" w:hAnsiTheme="minorHAnsi" w:cstheme="minorHAnsi"/>
          <w:sz w:val="22"/>
        </w:rPr>
        <w:t xml:space="preserve"> 3</w:t>
      </w:r>
      <w:r w:rsidR="005B64A4" w:rsidRPr="00644DC7">
        <w:rPr>
          <w:rFonts w:asciiTheme="minorHAnsi" w:hAnsiTheme="minorHAnsi" w:cstheme="minorHAnsi"/>
          <w:sz w:val="22"/>
        </w:rPr>
        <w:t>1</w:t>
      </w:r>
      <w:r w:rsidR="00411E6A" w:rsidRPr="00644DC7">
        <w:rPr>
          <w:rFonts w:asciiTheme="minorHAnsi" w:hAnsiTheme="minorHAnsi" w:cstheme="minorHAnsi"/>
          <w:sz w:val="22"/>
        </w:rPr>
        <w:t>.</w:t>
      </w:r>
      <w:r w:rsidR="00A10BD1" w:rsidRPr="00644DC7">
        <w:rPr>
          <w:rFonts w:asciiTheme="minorHAnsi" w:hAnsiTheme="minorHAnsi" w:cstheme="minorHAnsi"/>
          <w:sz w:val="22"/>
        </w:rPr>
        <w:t> </w:t>
      </w:r>
      <w:r w:rsidR="005B64A4" w:rsidRPr="00644DC7">
        <w:rPr>
          <w:rFonts w:asciiTheme="minorHAnsi" w:hAnsiTheme="minorHAnsi" w:cstheme="minorHAnsi"/>
          <w:sz w:val="22"/>
        </w:rPr>
        <w:t>5</w:t>
      </w:r>
      <w:r w:rsidR="00411E6A" w:rsidRPr="00644DC7">
        <w:rPr>
          <w:rFonts w:asciiTheme="minorHAnsi" w:hAnsiTheme="minorHAnsi" w:cstheme="minorHAnsi"/>
          <w:sz w:val="22"/>
        </w:rPr>
        <w:t xml:space="preserve">. </w:t>
      </w:r>
    </w:p>
    <w:p w14:paraId="45FF0770" w14:textId="0240F77C" w:rsidR="002B2B3D" w:rsidRPr="00644DC7" w:rsidRDefault="00CD7567" w:rsidP="002036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Projekt </w:t>
      </w:r>
      <w:r w:rsidR="002B2B3D" w:rsidRPr="00644DC7">
        <w:rPr>
          <w:rFonts w:asciiTheme="minorHAnsi" w:hAnsiTheme="minorHAnsi" w:cstheme="minorHAnsi"/>
          <w:sz w:val="22"/>
        </w:rPr>
        <w:t xml:space="preserve">se podává elektronicky do sdíleného prostředí </w:t>
      </w:r>
      <w:proofErr w:type="spellStart"/>
      <w:r w:rsidR="002B2B3D" w:rsidRPr="00644DC7">
        <w:rPr>
          <w:rFonts w:asciiTheme="minorHAnsi" w:hAnsiTheme="minorHAnsi" w:cstheme="minorHAnsi"/>
          <w:sz w:val="22"/>
        </w:rPr>
        <w:t>UPShare</w:t>
      </w:r>
      <w:r w:rsidR="00985A65" w:rsidRPr="00644DC7">
        <w:rPr>
          <w:rFonts w:asciiTheme="minorHAnsi" w:hAnsiTheme="minorHAnsi" w:cstheme="minorHAnsi"/>
          <w:sz w:val="22"/>
        </w:rPr>
        <w:t>_Dokumenty_Revize_VaV</w:t>
      </w:r>
      <w:proofErr w:type="spellEnd"/>
    </w:p>
    <w:p w14:paraId="2D988FA2" w14:textId="77777777" w:rsidR="00E46FBA" w:rsidRPr="00644DC7" w:rsidRDefault="00E46FBA" w:rsidP="00940A2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Projekty posuzuje Komise FPVČ, která sestavuje výsledné pořadí projektů navržených k finanční podpoře. Na základě pořadí schváleného Komisí FPVČ přidělí děkan úspěšným projektům finanční prostředky. V případě sporných případů rozhoduje děkan.</w:t>
      </w:r>
    </w:p>
    <w:p w14:paraId="3607E7A6" w14:textId="361D6EC0" w:rsidR="00826D13" w:rsidRPr="00644DC7" w:rsidRDefault="00934FB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Uchazeč bude informován o výsledku rozhodnutí komise v</w:t>
      </w:r>
      <w:r w:rsidR="00411E6A" w:rsidRPr="00644DC7">
        <w:rPr>
          <w:rFonts w:asciiTheme="minorHAnsi" w:hAnsiTheme="minorHAnsi" w:cstheme="minorHAnsi"/>
          <w:sz w:val="22"/>
        </w:rPr>
        <w:t xml:space="preserve">ždy </w:t>
      </w:r>
      <w:r w:rsidRPr="00644DC7">
        <w:rPr>
          <w:rFonts w:asciiTheme="minorHAnsi" w:hAnsiTheme="minorHAnsi" w:cstheme="minorHAnsi"/>
          <w:sz w:val="22"/>
        </w:rPr>
        <w:t xml:space="preserve">nejpozději </w:t>
      </w:r>
      <w:r w:rsidR="00411E6A" w:rsidRPr="00644DC7">
        <w:rPr>
          <w:rFonts w:asciiTheme="minorHAnsi" w:hAnsiTheme="minorHAnsi" w:cstheme="minorHAnsi"/>
          <w:sz w:val="22"/>
        </w:rPr>
        <w:t xml:space="preserve">do konce následujícího měsíce od </w:t>
      </w:r>
      <w:r w:rsidR="006A22B6" w:rsidRPr="00644DC7">
        <w:rPr>
          <w:rFonts w:asciiTheme="minorHAnsi" w:hAnsiTheme="minorHAnsi" w:cstheme="minorHAnsi"/>
          <w:sz w:val="22"/>
        </w:rPr>
        <w:t>data uzávěrky příjmu žádostí.</w:t>
      </w:r>
    </w:p>
    <w:p w14:paraId="03FF4860" w14:textId="77777777" w:rsidR="00E46FBA" w:rsidRPr="00644DC7" w:rsidRDefault="00E46FB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Finanční podporu je nezbytné vyčerpat vždy v příslušném kalendářním roce, na který byla dotace přidělena, a to v souladu s pravidly čerpání finančních prostředků a účetní uzávěrky na FF UP.</w:t>
      </w:r>
    </w:p>
    <w:p w14:paraId="61A7243C" w14:textId="284089EE" w:rsidR="00411E6A" w:rsidRPr="00644DC7" w:rsidRDefault="00411E6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Projekt lze přihlásit do soutěže opakovaně, nejvýše však </w:t>
      </w:r>
      <w:r w:rsidR="009A7F9B" w:rsidRPr="00644DC7">
        <w:rPr>
          <w:rFonts w:asciiTheme="minorHAnsi" w:hAnsiTheme="minorHAnsi" w:cstheme="minorHAnsi"/>
          <w:sz w:val="22"/>
        </w:rPr>
        <w:t>třikrát</w:t>
      </w:r>
      <w:r w:rsidRPr="00644DC7">
        <w:rPr>
          <w:rFonts w:asciiTheme="minorHAnsi" w:hAnsiTheme="minorHAnsi" w:cstheme="minorHAnsi"/>
          <w:sz w:val="22"/>
        </w:rPr>
        <w:t>, nedojde-li k zásadním změnám v předloženého projektu (</w:t>
      </w:r>
      <w:r w:rsidR="009A7F9B" w:rsidRPr="00644DC7">
        <w:rPr>
          <w:rFonts w:asciiTheme="minorHAnsi" w:hAnsiTheme="minorHAnsi" w:cstheme="minorHAnsi"/>
          <w:sz w:val="22"/>
        </w:rPr>
        <w:t xml:space="preserve">např. </w:t>
      </w:r>
      <w:r w:rsidRPr="00644DC7">
        <w:rPr>
          <w:rFonts w:asciiTheme="minorHAnsi" w:hAnsiTheme="minorHAnsi" w:cstheme="minorHAnsi"/>
          <w:sz w:val="22"/>
        </w:rPr>
        <w:t xml:space="preserve">změna vydavatelství, přepracování </w:t>
      </w:r>
      <w:r w:rsidR="00491B4D" w:rsidRPr="00644DC7">
        <w:rPr>
          <w:rFonts w:asciiTheme="minorHAnsi" w:hAnsiTheme="minorHAnsi" w:cstheme="minorHAnsi"/>
          <w:sz w:val="22"/>
        </w:rPr>
        <w:t>rukopisu</w:t>
      </w:r>
      <w:r w:rsidRPr="00644DC7">
        <w:rPr>
          <w:rFonts w:asciiTheme="minorHAnsi" w:hAnsiTheme="minorHAnsi" w:cstheme="minorHAnsi"/>
          <w:sz w:val="22"/>
        </w:rPr>
        <w:t>).</w:t>
      </w:r>
    </w:p>
    <w:p w14:paraId="2448D5F7" w14:textId="78B7ADAD" w:rsidR="00E227DF" w:rsidRPr="00644DC7" w:rsidRDefault="00D6293B" w:rsidP="00F11E7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O </w:t>
      </w:r>
      <w:r w:rsidR="00EA590E" w:rsidRPr="00644DC7">
        <w:rPr>
          <w:rFonts w:asciiTheme="minorHAnsi" w:hAnsiTheme="minorHAnsi" w:cstheme="minorHAnsi"/>
          <w:sz w:val="22"/>
        </w:rPr>
        <w:t xml:space="preserve">podporu se mohou ucházet všichni akademičtí a vědečtí pracovníci s minimálním úvazkem 0,2 na FF UP. Pakliže není autor obhájené disertační práce akademickým či vědeckým </w:t>
      </w:r>
      <w:r w:rsidR="00EA590E" w:rsidRPr="00644DC7">
        <w:rPr>
          <w:rFonts w:asciiTheme="minorHAnsi" w:hAnsiTheme="minorHAnsi" w:cstheme="minorHAnsi"/>
          <w:sz w:val="22"/>
        </w:rPr>
        <w:lastRenderedPageBreak/>
        <w:t>pracovníkem na FF UP, může se o podporu jejího vydání ucházet v zastoupení svým školitelem. O podporu mohou také žádat uchazeči v postavení emeritního profesora FF UP. </w:t>
      </w:r>
    </w:p>
    <w:p w14:paraId="19453BBA" w14:textId="77777777" w:rsidR="00E227DF" w:rsidRPr="00644DC7" w:rsidRDefault="00E227DF" w:rsidP="00E227D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Povinnou přílohou přihlášky je rukopis publikace/ článku/ kapitoly v knize v elektronické podobě, cenová nabídka vydavatele (kategorie výstupu B1-B3) a vyplněný formulář licenční smlouvy včetně rozpočtu, cena APC za Open Access (článek). APC nelze žádat u hybridních časopisů.</w:t>
      </w:r>
    </w:p>
    <w:p w14:paraId="4830DBD3" w14:textId="77777777" w:rsidR="00E227DF" w:rsidRPr="00644DC7" w:rsidRDefault="00E227DF" w:rsidP="00E227DF">
      <w:pPr>
        <w:pStyle w:val="Odstavecseseznamem"/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bookmarkEnd w:id="3"/>
    <w:p w14:paraId="41630365" w14:textId="77777777" w:rsidR="00B42561" w:rsidRPr="00644DC7" w:rsidRDefault="00B42561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0B6A3375" w14:textId="77777777" w:rsidR="005963C9" w:rsidRPr="00644DC7" w:rsidRDefault="005963C9" w:rsidP="005963C9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DEFINICE STRATEGICKÝCH VÝSTUPŮ</w:t>
      </w:r>
    </w:p>
    <w:p w14:paraId="0444C90E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5DE1BE61" w14:textId="3B3A131F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 xml:space="preserve">Vymezení: </w:t>
      </w:r>
      <w:r w:rsidRPr="00644DC7">
        <w:rPr>
          <w:rFonts w:asciiTheme="minorHAnsi" w:hAnsiTheme="minorHAnsi" w:cstheme="minorHAnsi"/>
          <w:sz w:val="22"/>
        </w:rPr>
        <w:t>V rámci FPVČ bude podporován vznik takových výstupů, které lze označit za vynikající po stránce kvality a současně strategické s ohledem na hodnocení (M25+) a dělení finančních prostředků na jednotlivé součásti UP. Vzhledem ke skutečnosti, že se metodiky hodnocení vědecko-výzkumných výsledků a metodiky dělení finančních prostředků ze strany MŠMT a UP mohou v nadcházejících letech proměňovat, lze očekávat, že bude nezbytné reagovat na případné změny úpravou definice „strategického výstupu“. Pro řešení daného projektu v S1 a S2 budou platná pravidla, která byla stanovena v době zveřejnění výzvy.</w:t>
      </w:r>
    </w:p>
    <w:p w14:paraId="38517418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7DF82EE" w14:textId="06C52FD3" w:rsidR="005963C9" w:rsidRPr="00644DC7" w:rsidRDefault="005963C9" w:rsidP="005963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Akademičtí a vědečtí pracovníci </w:t>
      </w: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v sociálně vědných oborech</w:t>
      </w:r>
      <w:r w:rsidRPr="00644DC7">
        <w:rPr>
          <w:rFonts w:asciiTheme="minorHAnsi" w:hAnsiTheme="minorHAnsi" w:cstheme="minorHAnsi"/>
          <w:color w:val="0070C0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 xml:space="preserve">by měli usilovat o uplatnění výsledků zejména v prvním a druhém kvartilu periodik registrovaných v databázích Web </w:t>
      </w:r>
      <w:proofErr w:type="spellStart"/>
      <w:r w:rsidRPr="00644DC7">
        <w:rPr>
          <w:rFonts w:asciiTheme="minorHAnsi" w:hAnsiTheme="minorHAnsi" w:cstheme="minorHAnsi"/>
          <w:sz w:val="22"/>
        </w:rPr>
        <w:t>of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 Science</w:t>
      </w:r>
      <w:r w:rsidR="001F3D66" w:rsidRPr="00644DC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F3D66" w:rsidRPr="00644DC7">
        <w:rPr>
          <w:rFonts w:asciiTheme="minorHAnsi" w:hAnsiTheme="minorHAnsi" w:cstheme="minorHAnsi"/>
          <w:sz w:val="22"/>
        </w:rPr>
        <w:t>Core</w:t>
      </w:r>
      <w:proofErr w:type="spellEnd"/>
      <w:r w:rsidR="001F3D66" w:rsidRPr="00644DC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F3D66" w:rsidRPr="00644DC7">
        <w:rPr>
          <w:rFonts w:asciiTheme="minorHAnsi" w:hAnsiTheme="minorHAnsi" w:cstheme="minorHAnsi"/>
          <w:sz w:val="22"/>
        </w:rPr>
        <w:t>Collection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, dále pak též v odborných knihách </w:t>
      </w:r>
      <w:r w:rsidR="00DF7FBF" w:rsidRPr="00644DC7">
        <w:rPr>
          <w:rFonts w:asciiTheme="minorHAnsi" w:hAnsiTheme="minorHAnsi" w:cstheme="minorHAnsi"/>
          <w:sz w:val="22"/>
        </w:rPr>
        <w:t xml:space="preserve">hodnocených v M1 podle M25+ </w:t>
      </w:r>
      <w:r w:rsidR="00C76E5D" w:rsidRPr="00644DC7">
        <w:rPr>
          <w:rFonts w:asciiTheme="minorHAnsi" w:hAnsiTheme="minorHAnsi" w:cstheme="minorHAnsi"/>
          <w:sz w:val="22"/>
        </w:rPr>
        <w:t xml:space="preserve">známkou 1 a 2 (viz níže </w:t>
      </w:r>
      <w:r w:rsidRPr="00644DC7">
        <w:rPr>
          <w:rFonts w:asciiTheme="minorHAnsi" w:hAnsiTheme="minorHAnsi" w:cstheme="minorHAnsi"/>
          <w:sz w:val="22"/>
        </w:rPr>
        <w:t>kategorie B1/C1 a B2/C2</w:t>
      </w:r>
      <w:r w:rsidR="00547CB6" w:rsidRPr="00644DC7">
        <w:rPr>
          <w:rFonts w:asciiTheme="minorHAnsi" w:hAnsiTheme="minorHAnsi" w:cstheme="minorHAnsi"/>
          <w:sz w:val="22"/>
        </w:rPr>
        <w:t>)</w:t>
      </w:r>
      <w:r w:rsidRPr="00644DC7">
        <w:rPr>
          <w:rFonts w:asciiTheme="minorHAnsi" w:hAnsiTheme="minorHAnsi" w:cstheme="minorHAnsi"/>
          <w:sz w:val="22"/>
        </w:rPr>
        <w:t xml:space="preserve">. </w:t>
      </w:r>
    </w:p>
    <w:p w14:paraId="44AE9F81" w14:textId="55182303" w:rsidR="005963C9" w:rsidRPr="00644DC7" w:rsidRDefault="005963C9" w:rsidP="005963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Akademičtí a vědečtí pracovníci </w:t>
      </w: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v humanitních oborech</w:t>
      </w:r>
      <w:r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>by měli usilovat o uplatnění výsledků své vědecké práce zejména v odborných knihách</w:t>
      </w:r>
      <w:r w:rsidR="00547CB6" w:rsidRPr="00644DC7">
        <w:rPr>
          <w:rFonts w:asciiTheme="minorHAnsi" w:hAnsiTheme="minorHAnsi" w:cstheme="minorHAnsi"/>
          <w:sz w:val="22"/>
        </w:rPr>
        <w:t xml:space="preserve"> hodnocených v M1 podle M25+ známkou 1 a 2 (viz níže </w:t>
      </w:r>
      <w:r w:rsidRPr="00644DC7">
        <w:rPr>
          <w:rFonts w:asciiTheme="minorHAnsi" w:hAnsiTheme="minorHAnsi" w:cstheme="minorHAnsi"/>
          <w:sz w:val="22"/>
        </w:rPr>
        <w:t>kategorie B1/C1 a B2/C2</w:t>
      </w:r>
      <w:r w:rsidR="00547CB6" w:rsidRPr="00644DC7">
        <w:rPr>
          <w:rFonts w:asciiTheme="minorHAnsi" w:hAnsiTheme="minorHAnsi" w:cstheme="minorHAnsi"/>
          <w:sz w:val="22"/>
        </w:rPr>
        <w:t>)</w:t>
      </w:r>
      <w:r w:rsidRPr="00644DC7">
        <w:rPr>
          <w:rFonts w:asciiTheme="minorHAnsi" w:hAnsiTheme="minorHAnsi" w:cstheme="minorHAnsi"/>
          <w:sz w:val="22"/>
        </w:rPr>
        <w:t xml:space="preserve">, v případě časopisecké produkce o uplatnění v časopisech, které v jednotlivých oborech požívají velké prestiže zejména v mezinárodní odborné komunitě, ideálně těch, které jsou současně registrovány v databázích Web </w:t>
      </w:r>
      <w:proofErr w:type="spellStart"/>
      <w:r w:rsidRPr="00644DC7">
        <w:rPr>
          <w:rFonts w:asciiTheme="minorHAnsi" w:hAnsiTheme="minorHAnsi" w:cstheme="minorHAnsi"/>
          <w:sz w:val="22"/>
        </w:rPr>
        <w:t>of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 Science </w:t>
      </w:r>
      <w:proofErr w:type="spellStart"/>
      <w:r w:rsidRPr="00644DC7">
        <w:rPr>
          <w:rFonts w:asciiTheme="minorHAnsi" w:hAnsiTheme="minorHAnsi" w:cstheme="minorHAnsi"/>
          <w:sz w:val="22"/>
        </w:rPr>
        <w:t>Core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44DC7">
        <w:rPr>
          <w:rFonts w:asciiTheme="minorHAnsi" w:hAnsiTheme="minorHAnsi" w:cstheme="minorHAnsi"/>
          <w:sz w:val="22"/>
        </w:rPr>
        <w:t>Collection</w:t>
      </w:r>
      <w:proofErr w:type="spellEnd"/>
      <w:r w:rsidRPr="00644DC7">
        <w:rPr>
          <w:rFonts w:asciiTheme="minorHAnsi" w:hAnsiTheme="minorHAnsi" w:cstheme="minorHAnsi"/>
          <w:color w:val="000000"/>
          <w:sz w:val="22"/>
        </w:rPr>
        <w:t xml:space="preserve"> a </w:t>
      </w:r>
      <w:proofErr w:type="spellStart"/>
      <w:r w:rsidRPr="00644DC7">
        <w:rPr>
          <w:rFonts w:asciiTheme="minorHAnsi" w:hAnsiTheme="minorHAnsi" w:cstheme="minorHAnsi"/>
          <w:color w:val="000000"/>
          <w:sz w:val="22"/>
        </w:rPr>
        <w:t>Scopus</w:t>
      </w:r>
      <w:proofErr w:type="spellEnd"/>
      <w:r w:rsidRPr="00644DC7">
        <w:rPr>
          <w:rFonts w:asciiTheme="minorHAnsi" w:hAnsiTheme="minorHAnsi" w:cstheme="minorHAnsi"/>
          <w:color w:val="000000"/>
          <w:sz w:val="22"/>
        </w:rPr>
        <w:t>.</w:t>
      </w:r>
    </w:p>
    <w:p w14:paraId="7A29F6CB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36EDCF45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 rámci podpory FPVČ jsou definovány jako strategické následující druhy</w:t>
      </w:r>
      <w:r w:rsidRPr="00644DC7">
        <w:rPr>
          <w:rStyle w:val="Znakapoznpodarou"/>
          <w:rFonts w:asciiTheme="minorHAnsi" w:hAnsiTheme="minorHAnsi" w:cstheme="minorHAnsi"/>
          <w:sz w:val="22"/>
        </w:rPr>
        <w:footnoteReference w:id="3"/>
      </w:r>
      <w:r w:rsidRPr="00644DC7">
        <w:rPr>
          <w:rFonts w:asciiTheme="minorHAnsi" w:hAnsiTheme="minorHAnsi" w:cstheme="minorHAnsi"/>
          <w:sz w:val="22"/>
        </w:rPr>
        <w:t xml:space="preserve"> vědecko-výzkumných výsledků:</w:t>
      </w:r>
    </w:p>
    <w:p w14:paraId="5C3557EA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72"/>
      </w:tblGrid>
      <w:tr w:rsidR="005963C9" w:rsidRPr="00644DC7" w14:paraId="4C981786" w14:textId="77777777" w:rsidTr="003B1349">
        <w:tc>
          <w:tcPr>
            <w:tcW w:w="8472" w:type="dxa"/>
          </w:tcPr>
          <w:p w14:paraId="057AA1A6" w14:textId="32200A94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</w:t>
            </w:r>
            <w:r w:rsidR="00892DEA" w:rsidRPr="00644DC7">
              <w:rPr>
                <w:rFonts w:asciiTheme="minorHAnsi" w:hAnsiTheme="minorHAnsi" w:cstheme="minorHAnsi"/>
                <w:sz w:val="22"/>
              </w:rPr>
              <w:t>v časopise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47CB6" w:rsidRPr="00644DC7">
              <w:rPr>
                <w:rFonts w:asciiTheme="minorHAnsi" w:hAnsiTheme="minorHAnsi" w:cstheme="minorHAnsi"/>
                <w:sz w:val="22"/>
              </w:rPr>
              <w:t>indexovaném na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  <w:r w:rsidR="00D92C5F" w:rsidRPr="00644DC7">
              <w:rPr>
                <w:rFonts w:asciiTheme="minorHAnsi" w:hAnsiTheme="minorHAnsi" w:cstheme="minorHAnsi"/>
                <w:sz w:val="22"/>
              </w:rPr>
              <w:t>,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jemuž je </w:t>
            </w:r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v rámci JCR </w:t>
            </w:r>
            <w:r w:rsidR="00281D4A" w:rsidRPr="00644DC7"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Journal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Citation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Reports</w:t>
            </w:r>
            <w:proofErr w:type="spellEnd"/>
            <w:r w:rsidR="00281D4A" w:rsidRPr="00644DC7">
              <w:rPr>
                <w:rFonts w:asciiTheme="minorHAnsi" w:hAnsiTheme="minorHAnsi" w:cstheme="minorHAnsi"/>
                <w:sz w:val="22"/>
              </w:rPr>
              <w:t>)</w:t>
            </w:r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přiřazena metrika AIS (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Article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Influence 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Score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), na jejímž základě je určeno 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kvartilové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zařazení časopisu</w:t>
            </w:r>
          </w:p>
        </w:tc>
      </w:tr>
      <w:tr w:rsidR="005963C9" w:rsidRPr="00644DC7" w14:paraId="6F969C10" w14:textId="77777777" w:rsidTr="003B1349">
        <w:tc>
          <w:tcPr>
            <w:tcW w:w="8472" w:type="dxa"/>
          </w:tcPr>
          <w:p w14:paraId="01CB4EB1" w14:textId="66E34F63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="00AF582A" w:rsidRPr="00644DC7">
              <w:rPr>
                <w:rFonts w:asciiTheme="minorHAnsi" w:hAnsiTheme="minorHAnsi" w:cstheme="minorHAnsi"/>
                <w:color w:val="000000"/>
                <w:sz w:val="22"/>
              </w:rPr>
              <w:t>, který nemá vypočítánu metriku AIS</w:t>
            </w:r>
          </w:p>
        </w:tc>
      </w:tr>
      <w:tr w:rsidR="005963C9" w:rsidRPr="00644DC7" w14:paraId="3E3CFFE0" w14:textId="77777777" w:rsidTr="003B1349">
        <w:tc>
          <w:tcPr>
            <w:tcW w:w="8472" w:type="dxa"/>
          </w:tcPr>
          <w:p w14:paraId="19CF3BFC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</w:tr>
      <w:tr w:rsidR="005963C9" w:rsidRPr="00644DC7" w14:paraId="02D649DE" w14:textId="77777777" w:rsidTr="003B1349">
        <w:tc>
          <w:tcPr>
            <w:tcW w:w="8472" w:type="dxa"/>
          </w:tcPr>
          <w:p w14:paraId="4530F93C" w14:textId="16CD18DE" w:rsidR="005963C9" w:rsidRPr="00644DC7" w:rsidRDefault="00AF582A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 oborově prestižním zahraničním recenzovaném časopise s mezinárodním dopadem mimo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Scopus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Jost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5963C9" w:rsidRPr="00644DC7" w14:paraId="331AC1E7" w14:textId="77777777" w:rsidTr="003B1349">
        <w:trPr>
          <w:trHeight w:val="160"/>
        </w:trPr>
        <w:tc>
          <w:tcPr>
            <w:tcW w:w="8472" w:type="dxa"/>
          </w:tcPr>
          <w:p w14:paraId="71DC7FAB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Odborná kniha B1 (podrobná definice níže)</w:t>
            </w:r>
          </w:p>
        </w:tc>
      </w:tr>
      <w:tr w:rsidR="005963C9" w:rsidRPr="00644DC7" w14:paraId="6634AC49" w14:textId="77777777" w:rsidTr="003B1349">
        <w:tc>
          <w:tcPr>
            <w:tcW w:w="8472" w:type="dxa"/>
          </w:tcPr>
          <w:p w14:paraId="248D925C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Odborná kniha B2 (podrobná definice níže)</w:t>
            </w:r>
          </w:p>
        </w:tc>
      </w:tr>
      <w:tr w:rsidR="005963C9" w:rsidRPr="00644DC7" w14:paraId="7384ACE6" w14:textId="77777777" w:rsidTr="003B1349">
        <w:tc>
          <w:tcPr>
            <w:tcW w:w="8472" w:type="dxa"/>
          </w:tcPr>
          <w:p w14:paraId="0DC256B2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Odborná kniha B3 (podrobná definice níže)</w:t>
            </w:r>
          </w:p>
        </w:tc>
      </w:tr>
      <w:tr w:rsidR="005963C9" w:rsidRPr="00644DC7" w14:paraId="7EC0C7AC" w14:textId="77777777" w:rsidTr="003B1349">
        <w:tc>
          <w:tcPr>
            <w:tcW w:w="8472" w:type="dxa"/>
          </w:tcPr>
          <w:p w14:paraId="43E9E346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C1 (podrobná definice níže)</w:t>
            </w:r>
          </w:p>
        </w:tc>
      </w:tr>
      <w:tr w:rsidR="005963C9" w:rsidRPr="00644DC7" w14:paraId="09C60BD3" w14:textId="77777777" w:rsidTr="003B1349">
        <w:tc>
          <w:tcPr>
            <w:tcW w:w="8472" w:type="dxa"/>
          </w:tcPr>
          <w:p w14:paraId="44B90A1E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C2 (podrobná definice níže)</w:t>
            </w:r>
          </w:p>
        </w:tc>
      </w:tr>
      <w:tr w:rsidR="005963C9" w:rsidRPr="00644DC7" w14:paraId="271D4357" w14:textId="77777777" w:rsidTr="003B1349">
        <w:tc>
          <w:tcPr>
            <w:tcW w:w="8472" w:type="dxa"/>
          </w:tcPr>
          <w:p w14:paraId="0DC058D9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C3 (podrobná definice níže)</w:t>
            </w:r>
          </w:p>
        </w:tc>
      </w:tr>
      <w:tr w:rsidR="005963C9" w:rsidRPr="00644DC7" w14:paraId="1837DE22" w14:textId="77777777" w:rsidTr="003B1349">
        <w:tc>
          <w:tcPr>
            <w:tcW w:w="8472" w:type="dxa"/>
          </w:tcPr>
          <w:p w14:paraId="28AD3786" w14:textId="1EBC03DF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Ostatní druhy vědeckovýzkumných výstupů definovaných M</w:t>
            </w:r>
            <w:r w:rsidR="00AF582A" w:rsidRPr="00644DC7">
              <w:rPr>
                <w:rFonts w:asciiTheme="minorHAnsi" w:hAnsiTheme="minorHAnsi" w:cstheme="minorHAnsi"/>
                <w:color w:val="000000"/>
                <w:sz w:val="22"/>
              </w:rPr>
              <w:t>25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+, které mohou vstupovat do hodnocení M</w:t>
            </w:r>
            <w:r w:rsidR="00AF582A" w:rsidRPr="00644DC7">
              <w:rPr>
                <w:rFonts w:asciiTheme="minorHAnsi" w:hAnsiTheme="minorHAnsi" w:cstheme="minorHAnsi"/>
                <w:color w:val="000000"/>
                <w:sz w:val="22"/>
              </w:rPr>
              <w:t>25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+ v rámci Modulu 1 a současně aspirují na hodnocení známkou 1 a 2</w:t>
            </w:r>
            <w:r w:rsidR="00AF582A" w:rsidRPr="00644DC7">
              <w:rPr>
                <w:rFonts w:asciiTheme="minorHAnsi" w:hAnsiTheme="minorHAnsi" w:cstheme="minorHAnsi"/>
                <w:sz w:val="22"/>
              </w:rPr>
              <w:t>, zejména v rámci kritéria společenské relevance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</w:tr>
    </w:tbl>
    <w:p w14:paraId="325178A6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7A8E37EA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464647FB" w14:textId="124293A7" w:rsidR="0072268C" w:rsidRPr="00644DC7" w:rsidRDefault="0072268C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644DC7">
        <w:rPr>
          <w:rFonts w:asciiTheme="minorHAnsi" w:hAnsiTheme="minorHAnsi" w:cstheme="minorHAnsi"/>
          <w:b/>
          <w:bCs/>
          <w:sz w:val="22"/>
          <w:u w:val="single"/>
        </w:rPr>
        <w:t>Kvalitativní stupnice pro hodnocení výsledků dle Modulu 1 M25+</w:t>
      </w:r>
      <w:r w:rsidR="00281D4A" w:rsidRPr="00644DC7">
        <w:rPr>
          <w:rFonts w:asciiTheme="minorHAnsi" w:hAnsiTheme="minorHAnsi" w:cstheme="minorHAnsi"/>
          <w:b/>
          <w:bCs/>
          <w:sz w:val="22"/>
          <w:u w:val="single"/>
        </w:rPr>
        <w:t>,</w:t>
      </w:r>
      <w:r w:rsidRPr="00644DC7">
        <w:rPr>
          <w:rFonts w:asciiTheme="minorHAnsi" w:hAnsiTheme="minorHAnsi" w:cstheme="minorHAnsi"/>
          <w:b/>
          <w:bCs/>
          <w:sz w:val="22"/>
          <w:u w:val="single"/>
        </w:rPr>
        <w:t xml:space="preserve"> kritérium Přínos k poznání</w:t>
      </w:r>
    </w:p>
    <w:p w14:paraId="3D041461" w14:textId="75B12300" w:rsidR="005963C9" w:rsidRPr="00644DC7" w:rsidRDefault="00281D4A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Hodnocení se vztahuje zejména na výstupy druhu odborná kniha (B) a kapitola v odborné knize (C) a uplatňuje se především u výsledků základního výzkumu</w:t>
      </w:r>
      <w:r w:rsidR="005963C9" w:rsidRPr="00644DC7">
        <w:rPr>
          <w:rFonts w:asciiTheme="minorHAnsi" w:hAnsiTheme="minorHAnsi" w:cstheme="minorHAnsi"/>
          <w:sz w:val="22"/>
        </w:rPr>
        <w:t>:</w:t>
      </w:r>
    </w:p>
    <w:p w14:paraId="608E9731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2903737" w14:textId="77777777" w:rsidR="0072268C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B1, C1:</w:t>
      </w:r>
      <w:r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="0072268C" w:rsidRPr="00644DC7">
        <w:rPr>
          <w:rFonts w:asciiTheme="minorHAnsi" w:hAnsiTheme="minorHAnsi" w:cstheme="minorHAnsi"/>
          <w:sz w:val="22"/>
        </w:rPr>
        <w:t>Výsledek přináší zásadní průlom v oboru, otevírá nové směry výzkumu v oboru a má</w:t>
      </w:r>
    </w:p>
    <w:p w14:paraId="594B175A" w14:textId="3D5064BF" w:rsidR="005963C9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potenciál výrazně ovlivnit obor.</w:t>
      </w:r>
      <w:r w:rsidR="005963C9" w:rsidRPr="00644DC7">
        <w:rPr>
          <w:rFonts w:asciiTheme="minorHAnsi" w:hAnsiTheme="minorHAnsi" w:cstheme="minorHAnsi"/>
          <w:sz w:val="22"/>
        </w:rPr>
        <w:t xml:space="preserve">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známkou 1.</w:t>
      </w:r>
    </w:p>
    <w:p w14:paraId="30CBCEC2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</w:p>
    <w:p w14:paraId="43E66A22" w14:textId="77777777" w:rsidR="0072268C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B2, C2:</w:t>
      </w:r>
      <w:r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="0072268C" w:rsidRPr="00644DC7">
        <w:rPr>
          <w:rFonts w:asciiTheme="minorHAnsi" w:hAnsiTheme="minorHAnsi" w:cstheme="minorHAnsi"/>
          <w:sz w:val="22"/>
        </w:rPr>
        <w:t>Výsledek přináší originální a významné poznatky v části oboru a má potenciál ovlivnit</w:t>
      </w:r>
    </w:p>
    <w:p w14:paraId="15C7B402" w14:textId="6B5F2205" w:rsidR="005963C9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specifickou část výzkumu v daném oboru.</w:t>
      </w:r>
      <w:r w:rsidR="005963C9" w:rsidRPr="00644DC7">
        <w:rPr>
          <w:rFonts w:asciiTheme="minorHAnsi" w:hAnsiTheme="minorHAnsi" w:cstheme="minorHAnsi"/>
          <w:sz w:val="22"/>
        </w:rPr>
        <w:t xml:space="preserve">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minimálně známkou 2.</w:t>
      </w:r>
    </w:p>
    <w:p w14:paraId="295167CD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</w:p>
    <w:p w14:paraId="3307EA5B" w14:textId="2798AF7D" w:rsidR="005963C9" w:rsidRPr="00644DC7" w:rsidRDefault="005963C9" w:rsidP="00D92C5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B3, C3:</w:t>
      </w:r>
      <w:r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="0072268C" w:rsidRPr="00644DC7">
        <w:rPr>
          <w:rFonts w:asciiTheme="minorHAnsi" w:hAnsiTheme="minorHAnsi" w:cstheme="minorHAnsi"/>
          <w:sz w:val="22"/>
        </w:rPr>
        <w:t>Výsledek výzkumu, který doplňuje již existující poznatky v oboru. V kontextu oboru jde</w:t>
      </w:r>
      <w:r w:rsidR="00D92C5F" w:rsidRPr="00644DC7">
        <w:rPr>
          <w:rFonts w:asciiTheme="minorHAnsi" w:hAnsiTheme="minorHAnsi" w:cstheme="minorHAnsi"/>
          <w:sz w:val="22"/>
        </w:rPr>
        <w:t xml:space="preserve"> </w:t>
      </w:r>
      <w:r w:rsidR="0072268C" w:rsidRPr="00644DC7">
        <w:rPr>
          <w:rFonts w:asciiTheme="minorHAnsi" w:hAnsiTheme="minorHAnsi" w:cstheme="minorHAnsi"/>
          <w:sz w:val="22"/>
        </w:rPr>
        <w:t>o výsledek, který má potenciál využití pro další navazující výzkum.</w:t>
      </w:r>
      <w:r w:rsidRPr="00644DC7">
        <w:rPr>
          <w:rFonts w:asciiTheme="minorHAnsi" w:hAnsiTheme="minorHAnsi" w:cstheme="minorHAnsi"/>
          <w:sz w:val="22"/>
        </w:rPr>
        <w:t xml:space="preserve"> </w:t>
      </w:r>
      <w:r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="0072268C" w:rsidRPr="00644DC7">
        <w:rPr>
          <w:rFonts w:asciiTheme="minorHAnsi" w:hAnsiTheme="minorHAnsi" w:cstheme="minorHAnsi"/>
          <w:b/>
          <w:bCs/>
          <w:sz w:val="22"/>
        </w:rPr>
        <w:t>25</w:t>
      </w:r>
      <w:r w:rsidRPr="00644DC7">
        <w:rPr>
          <w:rFonts w:asciiTheme="minorHAnsi" w:hAnsiTheme="minorHAnsi" w:cstheme="minorHAnsi"/>
          <w:b/>
          <w:bCs/>
          <w:sz w:val="22"/>
        </w:rPr>
        <w:t>+ na hodnocení minimálně známkou 3.</w:t>
      </w:r>
    </w:p>
    <w:p w14:paraId="51B67874" w14:textId="77777777" w:rsidR="005963C9" w:rsidRPr="00644DC7" w:rsidRDefault="005963C9" w:rsidP="006127EF">
      <w:pPr>
        <w:jc w:val="both"/>
        <w:rPr>
          <w:rFonts w:asciiTheme="minorHAnsi" w:hAnsiTheme="minorHAnsi" w:cstheme="minorHAnsi"/>
          <w:sz w:val="22"/>
        </w:rPr>
      </w:pPr>
    </w:p>
    <w:p w14:paraId="38F7FDB8" w14:textId="46699F65" w:rsidR="0072268C" w:rsidRPr="00644DC7" w:rsidRDefault="0072268C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644DC7">
        <w:rPr>
          <w:rFonts w:asciiTheme="minorHAnsi" w:hAnsiTheme="minorHAnsi" w:cstheme="minorHAnsi"/>
          <w:b/>
          <w:bCs/>
          <w:sz w:val="22"/>
          <w:u w:val="single"/>
        </w:rPr>
        <w:t>Kvalitativní stupnice pro hodnocení výsledků dle Modulu 1 M25+ – kritérium Společenská relevance</w:t>
      </w:r>
    </w:p>
    <w:p w14:paraId="2F65534B" w14:textId="447AE049" w:rsidR="00281D4A" w:rsidRPr="00644DC7" w:rsidRDefault="00281D4A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Hodnocení se vztahuje zejména na výsledky typu odborná kniha (B) a kapitola v odborné knize (C), uplatňuje se však také u dalších výsledků aplikovaného výzkumu (např. </w:t>
      </w:r>
      <w:proofErr w:type="spellStart"/>
      <w:r w:rsidRPr="00644DC7">
        <w:rPr>
          <w:rFonts w:asciiTheme="minorHAnsi" w:hAnsiTheme="minorHAnsi" w:cstheme="minorHAnsi"/>
          <w:sz w:val="22"/>
        </w:rPr>
        <w:t>Hleg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44DC7">
        <w:rPr>
          <w:rFonts w:asciiTheme="minorHAnsi" w:hAnsiTheme="minorHAnsi" w:cstheme="minorHAnsi"/>
          <w:sz w:val="22"/>
        </w:rPr>
        <w:t>Nmet</w:t>
      </w:r>
      <w:proofErr w:type="spellEnd"/>
      <w:r w:rsidRPr="00644DC7">
        <w:rPr>
          <w:rFonts w:asciiTheme="minorHAnsi" w:hAnsiTheme="minorHAnsi" w:cstheme="minorHAnsi"/>
          <w:sz w:val="22"/>
        </w:rPr>
        <w:t>, P, R aj.):</w:t>
      </w:r>
    </w:p>
    <w:p w14:paraId="45D074A8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49B7DDE4" w14:textId="27C01D95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X1</w:t>
      </w:r>
      <w:r w:rsidR="005963C9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:</w:t>
      </w:r>
      <w:r w:rsidR="005963C9"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>Výsledek s vysokou mírou originality, jehož využití v praxi je nebo bude vysoce přínosné</w:t>
      </w:r>
    </w:p>
    <w:p w14:paraId="2DC83D56" w14:textId="77777777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pro danou aplikační oblast. Výsledek má vynikající potenciál pro uplatnění v praxi,</w:t>
      </w:r>
    </w:p>
    <w:p w14:paraId="691818BC" w14:textId="1BAABB59" w:rsidR="005963C9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konkrétní (budoucí) uplatnění výsledku je zřejmé a je přiměřeně doloženo.</w:t>
      </w:r>
      <w:r w:rsidR="005963C9" w:rsidRPr="00644DC7">
        <w:rPr>
          <w:rFonts w:asciiTheme="minorHAnsi" w:hAnsiTheme="minorHAnsi" w:cstheme="minorHAnsi"/>
          <w:sz w:val="22"/>
        </w:rPr>
        <w:t xml:space="preserve">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známkou 1.</w:t>
      </w:r>
    </w:p>
    <w:p w14:paraId="5C79DDFB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</w:p>
    <w:p w14:paraId="7482B086" w14:textId="77777777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X2</w:t>
      </w:r>
      <w:r w:rsidR="005963C9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:</w:t>
      </w:r>
      <w:r w:rsidR="005963C9"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>Výsledek založený na originálním přístupu, jehož využití v praxi má nebo bude mít</w:t>
      </w:r>
    </w:p>
    <w:p w14:paraId="54BB0003" w14:textId="77777777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významné společenské dopady, a jeho přínos pro danou aplikační oblast je významný.</w:t>
      </w:r>
    </w:p>
    <w:p w14:paraId="24FC4C55" w14:textId="77777777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Výsledek má velký potenciál pro uplatnění, jeho konkrétní (budoucí) uplatnění je zřejmé</w:t>
      </w:r>
    </w:p>
    <w:p w14:paraId="4A45BF6C" w14:textId="29D01673" w:rsidR="005963C9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a je přiměřeně doloženo.</w:t>
      </w:r>
      <w:r w:rsidR="005963C9" w:rsidRPr="00644DC7">
        <w:rPr>
          <w:rFonts w:asciiTheme="minorHAnsi" w:hAnsiTheme="minorHAnsi" w:cstheme="minorHAnsi"/>
          <w:sz w:val="22"/>
        </w:rPr>
        <w:t xml:space="preserve">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minimálně známkou 2.</w:t>
      </w:r>
    </w:p>
    <w:p w14:paraId="70CD78E2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</w:p>
    <w:p w14:paraId="15A37076" w14:textId="19073F66" w:rsidR="005963C9" w:rsidRPr="00644DC7" w:rsidRDefault="0072268C" w:rsidP="00614AF3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X3</w:t>
      </w:r>
      <w:r w:rsidR="005963C9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:</w:t>
      </w:r>
      <w:r w:rsidR="005963C9"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>Výsledek, který rozvíjí současný stav v dané aplikační oblasti. Využití v praxi má nebo bude</w:t>
      </w:r>
      <w:r w:rsidR="00614AF3" w:rsidRPr="00644DC7">
        <w:rPr>
          <w:rFonts w:asciiTheme="minorHAnsi" w:hAnsiTheme="minorHAnsi" w:cstheme="minorHAnsi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 xml:space="preserve">mít prokazatelné společenské dopady a potenciál uplatnění výsledku je zřejmý.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minimálně známkou 3.</w:t>
      </w:r>
    </w:p>
    <w:p w14:paraId="3A1E2A2C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3244A284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0E1B7534" w14:textId="3076415B" w:rsidR="005963C9" w:rsidRPr="00644DC7" w:rsidRDefault="0072268C" w:rsidP="005963C9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Charakteristika stupnice</w:t>
      </w:r>
      <w:r w:rsidR="005963C9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:</w:t>
      </w:r>
    </w:p>
    <w:p w14:paraId="5C41BB56" w14:textId="78EC288E" w:rsidR="00614AF3" w:rsidRPr="00644DC7" w:rsidRDefault="002C5406" w:rsidP="00614AF3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Charakteristika hodnotící stupnice je převzata ze znění Metodiky 2025+ (str. 13–15)</w:t>
      </w:r>
      <w:r w:rsidR="00644DC7" w:rsidRPr="00644DC7">
        <w:rPr>
          <w:rStyle w:val="Znakapoznpodarou"/>
          <w:rFonts w:asciiTheme="minorHAnsi" w:hAnsiTheme="minorHAnsi" w:cstheme="minorHAnsi"/>
          <w:sz w:val="22"/>
        </w:rPr>
        <w:footnoteReference w:id="4"/>
      </w:r>
      <w:r w:rsidRPr="00644DC7">
        <w:rPr>
          <w:rFonts w:asciiTheme="minorHAnsi" w:hAnsiTheme="minorHAnsi" w:cstheme="minorHAnsi"/>
          <w:sz w:val="22"/>
        </w:rPr>
        <w:t xml:space="preserve">. </w:t>
      </w:r>
      <w:r w:rsidR="00614AF3" w:rsidRPr="00644DC7">
        <w:rPr>
          <w:rFonts w:asciiTheme="minorHAnsi" w:hAnsiTheme="minorHAnsi" w:cstheme="minorHAnsi"/>
          <w:sz w:val="22"/>
        </w:rPr>
        <w:t>Národní metodika umožňuje hodnocení v rámci dvou kritérií – Přínos k poznání (zejména výsledky základního výzkumu) a Společenská relevance (zejména výsledky aplikovaného výzkumu). Zatímco u základního výzkumu lze očekávat uplatňování zejm. výsledků druhu B a C, u aplikovaného výzkumu je možné uplatnit i jiné výstupy výzkumných činností.</w:t>
      </w:r>
    </w:p>
    <w:p w14:paraId="60BCB8AB" w14:textId="77F99E79" w:rsidR="00614AF3" w:rsidRPr="00644DC7" w:rsidRDefault="00614AF3" w:rsidP="00614AF3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Obecně je stupnice v rámci Přínosu k poznání definována 3 parametry: originalita, význam a preciznost. U kritéria Společenská relevance</w:t>
      </w:r>
      <w:r w:rsidR="00644DC7" w:rsidRPr="00644DC7">
        <w:rPr>
          <w:rFonts w:asciiTheme="minorHAnsi" w:hAnsiTheme="minorHAnsi" w:cstheme="minorHAnsi"/>
          <w:sz w:val="22"/>
        </w:rPr>
        <w:t xml:space="preserve"> jsou</w:t>
      </w:r>
      <w:r w:rsidRPr="00644DC7">
        <w:rPr>
          <w:rFonts w:asciiTheme="minorHAnsi" w:hAnsiTheme="minorHAnsi" w:cstheme="minorHAnsi"/>
          <w:sz w:val="22"/>
        </w:rPr>
        <w:t xml:space="preserve"> pak těmito charakteristikami výsledku: inovativnost (originalita), relevance (přínos pro společnost) a potenciál uplatnění (aplikovatelnost).</w:t>
      </w:r>
    </w:p>
    <w:p w14:paraId="43055D93" w14:textId="77777777" w:rsidR="00614AF3" w:rsidRPr="00644DC7" w:rsidRDefault="00614AF3" w:rsidP="00614AF3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Označení jednotlivých stupňů (B1/C1 – B3/C3) </w:t>
      </w:r>
      <w:r w:rsidRPr="00644DC7">
        <w:rPr>
          <w:rFonts w:asciiTheme="minorHAnsi" w:hAnsiTheme="minorHAnsi" w:cstheme="minorHAnsi"/>
          <w:i/>
          <w:iCs/>
          <w:sz w:val="22"/>
        </w:rPr>
        <w:t>neodkazuje</w:t>
      </w:r>
      <w:r w:rsidRPr="00644DC7">
        <w:rPr>
          <w:rFonts w:asciiTheme="minorHAnsi" w:hAnsiTheme="minorHAnsi" w:cstheme="minorHAnsi"/>
          <w:sz w:val="22"/>
        </w:rPr>
        <w:t xml:space="preserve"> na fakultní metodiku hodnocení výsledků výzkumu, tedy na „Seznam vydavatelství“, kde jsou do 5 kategorií zařazeny vydavatelství, ve kterých v rozhodném období publikovali výzkumníci z FF UP a dalších fakult, které vstupují do hodnocení skrze fakultní metodiku. </w:t>
      </w:r>
    </w:p>
    <w:p w14:paraId="4052A5AB" w14:textId="594A79EF" w:rsidR="00C674E5" w:rsidRPr="00182034" w:rsidRDefault="001E5BF9" w:rsidP="00182034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1E5BF9">
        <w:rPr>
          <w:rFonts w:asciiTheme="minorHAnsi" w:hAnsiTheme="minorHAnsi" w:cstheme="minorHAnsi"/>
          <w:sz w:val="22"/>
        </w:rPr>
        <w:t>O</w:t>
      </w:r>
      <w:r w:rsidR="00614AF3" w:rsidRPr="001E5BF9">
        <w:rPr>
          <w:rFonts w:asciiTheme="minorHAnsi" w:hAnsiTheme="minorHAnsi" w:cstheme="minorHAnsi"/>
          <w:sz w:val="22"/>
        </w:rPr>
        <w:t xml:space="preserve"> potenciálu zisku nejvyšší možné známku v rámci národního hodnocení nerozhoduje téma, jazyk publikace či např. vydavatelství/časopis, ve kterém byl daný výsledek publikován. Nicméně komise FPVČ posuzuje vhodnost žádostí o podporu z Fondu dle svých zkušeností a vnitřní normy tak, aby byly podpořeny takové výstupy, které mají nejvyšší šanci v následném hodnocení na národní úrovni uspět.</w:t>
      </w:r>
      <w:r w:rsidR="00840A68" w:rsidRPr="001E5BF9">
        <w:rPr>
          <w:rFonts w:asciiTheme="minorHAnsi" w:hAnsiTheme="minorHAnsi" w:cstheme="minorHAnsi"/>
          <w:b/>
          <w:bCs/>
          <w:sz w:val="22"/>
        </w:rPr>
        <w:br w:type="page"/>
      </w:r>
    </w:p>
    <w:p w14:paraId="7710AF14" w14:textId="4C18105F" w:rsidR="00D8697A" w:rsidRPr="00644DC7" w:rsidRDefault="00D8697A" w:rsidP="00BA68CE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  <w:lastRenderedPageBreak/>
        <w:t>FOND PRO PODPORU VĚDECKÉ ČINNOSTI</w:t>
      </w:r>
    </w:p>
    <w:p w14:paraId="36F25831" w14:textId="77777777" w:rsidR="00A239B9" w:rsidRPr="00644DC7" w:rsidRDefault="00A239B9" w:rsidP="00A239B9">
      <w:pPr>
        <w:pStyle w:val="Nadpis3"/>
        <w:rPr>
          <w:i/>
          <w:iCs/>
        </w:rPr>
      </w:pPr>
      <w:r w:rsidRPr="00644DC7">
        <w:t xml:space="preserve">SOUTĚŽ 2026/2  </w:t>
      </w:r>
    </w:p>
    <w:p w14:paraId="0A2E2094" w14:textId="77777777" w:rsidR="00A239B9" w:rsidRPr="00644DC7" w:rsidRDefault="00A239B9" w:rsidP="00A239B9">
      <w:pPr>
        <w:rPr>
          <w:rFonts w:asciiTheme="minorHAnsi" w:hAnsiTheme="minorHAnsi" w:cstheme="minorHAnsi"/>
          <w:b/>
          <w:bCs/>
        </w:rPr>
      </w:pPr>
      <w:r w:rsidRPr="00644DC7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644DC7">
        <w:rPr>
          <w:rFonts w:asciiTheme="minorHAnsi" w:hAnsiTheme="minorHAnsi" w:cstheme="minorHAnsi"/>
          <w:b/>
          <w:bCs/>
        </w:rPr>
        <w:t>v rámci S2: Podpora vydávání vědeckých výstupů</w:t>
      </w:r>
    </w:p>
    <w:p w14:paraId="26A479E6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Cs w:val="24"/>
        </w:rPr>
      </w:pPr>
    </w:p>
    <w:p w14:paraId="0EE545DF" w14:textId="77777777" w:rsidR="00A239B9" w:rsidRPr="00644DC7" w:rsidRDefault="00A239B9" w:rsidP="00A239B9">
      <w:pPr>
        <w:rPr>
          <w:rFonts w:asciiTheme="minorHAnsi" w:hAnsiTheme="minorHAnsi" w:cstheme="minorHAnsi"/>
          <w:b/>
          <w:bCs/>
        </w:rPr>
      </w:pPr>
      <w:bookmarkStart w:id="4" w:name="_Toc196213899"/>
      <w:r w:rsidRPr="00644DC7">
        <w:rPr>
          <w:rFonts w:asciiTheme="minorHAnsi" w:hAnsiTheme="minorHAnsi" w:cstheme="minorHAnsi"/>
          <w:b/>
          <w:bCs/>
        </w:rPr>
        <w:t>PŘIHLÁŠKA DO SOUTĚŽE S2 (uzávěrka: 31. května)</w:t>
      </w:r>
      <w:bookmarkEnd w:id="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6427"/>
      </w:tblGrid>
      <w:tr w:rsidR="00A239B9" w:rsidRPr="00644DC7" w14:paraId="69CF5227" w14:textId="77777777" w:rsidTr="00AA13BB">
        <w:tc>
          <w:tcPr>
            <w:tcW w:w="2350" w:type="dxa"/>
            <w:shd w:val="clear" w:color="auto" w:fill="DEEAF6" w:themeFill="accent1" w:themeFillTint="33"/>
          </w:tcPr>
          <w:p w14:paraId="0CB64346" w14:textId="77777777" w:rsidR="00A239B9" w:rsidRPr="00644DC7" w:rsidRDefault="00A239B9" w:rsidP="00AA13BB">
            <w:pPr>
              <w:pStyle w:val="Nadpis8"/>
              <w:spacing w:line="259" w:lineRule="auto"/>
              <w:outlineLvl w:val="7"/>
            </w:pPr>
            <w:r w:rsidRPr="00644DC7">
              <w:t>Jméno, příjmení, tituly:</w:t>
            </w:r>
          </w:p>
        </w:tc>
        <w:tc>
          <w:tcPr>
            <w:tcW w:w="6427" w:type="dxa"/>
          </w:tcPr>
          <w:p w14:paraId="473F7DF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1A50B708" w14:textId="77777777" w:rsidTr="00AA13BB">
        <w:tc>
          <w:tcPr>
            <w:tcW w:w="2350" w:type="dxa"/>
            <w:shd w:val="clear" w:color="auto" w:fill="DEEAF6" w:themeFill="accent1" w:themeFillTint="33"/>
          </w:tcPr>
          <w:p w14:paraId="518F8692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Katedra:</w:t>
            </w:r>
          </w:p>
        </w:tc>
        <w:tc>
          <w:tcPr>
            <w:tcW w:w="6427" w:type="dxa"/>
          </w:tcPr>
          <w:p w14:paraId="0A2A782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8A643B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2"/>
        <w:gridCol w:w="6425"/>
      </w:tblGrid>
      <w:tr w:rsidR="00A239B9" w:rsidRPr="00644DC7" w14:paraId="070F9A39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4933F95C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publikace:</w:t>
            </w:r>
          </w:p>
        </w:tc>
        <w:tc>
          <w:tcPr>
            <w:tcW w:w="6551" w:type="dxa"/>
          </w:tcPr>
          <w:p w14:paraId="69F214A9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3A74B0B0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7C9C35B9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Rok řešení:</w:t>
            </w:r>
            <w:r w:rsidRPr="00644DC7">
              <w:rPr>
                <w:rStyle w:val="Znakapoznpodarou"/>
                <w:rFonts w:asciiTheme="minorHAnsi" w:hAnsiTheme="minorHAnsi" w:cstheme="minorHAnsi"/>
                <w:b/>
                <w:bCs/>
                <w:sz w:val="22"/>
              </w:rPr>
              <w:footnoteReference w:id="5"/>
            </w:r>
          </w:p>
        </w:tc>
        <w:tc>
          <w:tcPr>
            <w:tcW w:w="6551" w:type="dxa"/>
          </w:tcPr>
          <w:p w14:paraId="0FC6032E" w14:textId="48147F5E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2026</w:t>
            </w:r>
          </w:p>
        </w:tc>
      </w:tr>
      <w:tr w:rsidR="00A239B9" w:rsidRPr="00644DC7" w14:paraId="09D86B99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29AB1386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Autor/autoři publikace:</w:t>
            </w:r>
          </w:p>
        </w:tc>
        <w:tc>
          <w:tcPr>
            <w:tcW w:w="6551" w:type="dxa"/>
          </w:tcPr>
          <w:p w14:paraId="2318CF60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111E2707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4EA47844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Jazyk publikace:</w:t>
            </w:r>
          </w:p>
        </w:tc>
        <w:tc>
          <w:tcPr>
            <w:tcW w:w="6551" w:type="dxa"/>
          </w:tcPr>
          <w:p w14:paraId="16A69E9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6958589F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4CCBDECE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a stát vydavatelství (u B/C):</w:t>
            </w:r>
          </w:p>
        </w:tc>
        <w:tc>
          <w:tcPr>
            <w:tcW w:w="6551" w:type="dxa"/>
          </w:tcPr>
          <w:p w14:paraId="442F6592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20059AE3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7D4CA9A5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periodika (u J):</w:t>
            </w:r>
          </w:p>
        </w:tc>
        <w:tc>
          <w:tcPr>
            <w:tcW w:w="6551" w:type="dxa"/>
          </w:tcPr>
          <w:p w14:paraId="01150FA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16E5B5AD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1213B290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Forma vydání:</w:t>
            </w:r>
          </w:p>
        </w:tc>
        <w:tc>
          <w:tcPr>
            <w:tcW w:w="6551" w:type="dxa"/>
          </w:tcPr>
          <w:p w14:paraId="18B5F0D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Open Access/tištěná publikace (v tom případě uvést předpokládaný počet výtisků) /Elektronická publikace atd.</w:t>
            </w:r>
          </w:p>
        </w:tc>
      </w:tr>
    </w:tbl>
    <w:p w14:paraId="05775AD9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p w14:paraId="4EE4DA03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>Řešitel projektu se zavazuje vytvořit následující vědecký výstup: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53"/>
        <w:gridCol w:w="2524"/>
      </w:tblGrid>
      <w:tr w:rsidR="00A239B9" w:rsidRPr="00644DC7" w14:paraId="7D7BD2F9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3C8C7680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Kategorie výstupu: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14:paraId="73AAE0B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Označte výstup dané kategorie:</w:t>
            </w:r>
          </w:p>
        </w:tc>
      </w:tr>
      <w:tr w:rsidR="00CB0808" w:rsidRPr="00644DC7" w14:paraId="6D118DCF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12599C76" w14:textId="2E7A6BC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 časopise indexovaném na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), jemuž je v rámci JCR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Journal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Citation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Reports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 přiřazena metrika AIS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Article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Influence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Score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), na jejímž základě je určeno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kvartilové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zařazení časopisu</w:t>
            </w:r>
          </w:p>
        </w:tc>
        <w:tc>
          <w:tcPr>
            <w:tcW w:w="2524" w:type="dxa"/>
          </w:tcPr>
          <w:p w14:paraId="12D4140A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7FFC3C74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57A37A8" w14:textId="6994F046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, který nemá vypočítánu metriku AIS</w:t>
            </w:r>
          </w:p>
        </w:tc>
        <w:tc>
          <w:tcPr>
            <w:tcW w:w="2524" w:type="dxa"/>
          </w:tcPr>
          <w:p w14:paraId="4CB612CE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90D9005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0AA82342" w14:textId="55F24459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6F5D4ADA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1CF67979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485AEF5A" w14:textId="6B50101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 oborově prestižním zahraničním recenzovaném časopise s mezinárodním dopadem mimo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Scopus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Jost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524" w:type="dxa"/>
          </w:tcPr>
          <w:p w14:paraId="639D19DF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13A9826E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369EDB4B" w14:textId="1608F5E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B1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074F98E7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7359AFB6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68FD6563" w14:textId="384CA691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B2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5C278657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7DF8747B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2B6DFD6" w14:textId="3EB224A0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B3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4CB6055C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7FCA963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3F999FA0" w14:textId="06A4DF72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C1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038D8A3B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1A3AEAA0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62FB1E65" w14:textId="30738AC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 xml:space="preserve">Kapitola v odborné knize C2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56C9E3F4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083AF3BE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6147AD93" w14:textId="03C65F21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C3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15DADC1D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3919019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8A58422" w14:textId="5D95501F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Ostatní druhy vědeckovýzkumných výstupů definovaných M25+, které mohou vstupovat do hodnocení M25+ v rámci Modulu 1 a současně aspirují na hodnocení známkou 1 a 2</w:t>
            </w:r>
            <w:r w:rsidRPr="00644DC7">
              <w:rPr>
                <w:rFonts w:asciiTheme="minorHAnsi" w:hAnsiTheme="minorHAnsi" w:cstheme="minorHAnsi"/>
                <w:sz w:val="22"/>
              </w:rPr>
              <w:t>, zejména v rámci kritéria společenské relevance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  <w:tc>
          <w:tcPr>
            <w:tcW w:w="2524" w:type="dxa"/>
          </w:tcPr>
          <w:p w14:paraId="60CAEA76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2520A1D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239B9" w:rsidRPr="00644DC7" w14:paraId="3907E7BC" w14:textId="77777777" w:rsidTr="00AA13BB">
        <w:tc>
          <w:tcPr>
            <w:tcW w:w="8927" w:type="dxa"/>
            <w:shd w:val="clear" w:color="auto" w:fill="DEEAF6" w:themeFill="accent1" w:themeFillTint="33"/>
          </w:tcPr>
          <w:p w14:paraId="005ADE1E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Popis přínosů publikace a zdůvodnění její excelence: </w:t>
            </w:r>
          </w:p>
        </w:tc>
      </w:tr>
      <w:tr w:rsidR="00A239B9" w:rsidRPr="00644DC7" w14:paraId="4760C52F" w14:textId="77777777" w:rsidTr="00AA13BB">
        <w:tc>
          <w:tcPr>
            <w:tcW w:w="8927" w:type="dxa"/>
          </w:tcPr>
          <w:p w14:paraId="7F51F208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Popis projektu by měl stručně a jasně definovat cíle projektu a zdůvodnit, v čem bude spočívat vědecký přínos publikace. U publikací kategorie B uveďte, zda je uzavřena licenční smlouva, případně v jakém stadiu přípravy a jednání se nachází, draft licenční smlouvy přiložte k přihlášce. U článků přiložte informaci o výši poplatku APC. </w:t>
            </w:r>
          </w:p>
          <w:p w14:paraId="05BF2A3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U kofinancovaných projektů uveďte zdroje financování. </w:t>
            </w:r>
          </w:p>
          <w:p w14:paraId="11C3965D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76C3678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D72546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61D308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8DBE34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6AB80D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C79EAB5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C2DE33F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77391EC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7B1E0C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E0813A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6E772DF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82E9022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D5C27E4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37330DD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52682B9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171D76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6797C35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p w14:paraId="5D9ED8D1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b/>
          <w:bCs/>
          <w:szCs w:val="24"/>
        </w:rPr>
      </w:pPr>
      <w:r w:rsidRPr="00644DC7">
        <w:rPr>
          <w:rFonts w:asciiTheme="minorHAnsi" w:hAnsiTheme="minorHAnsi" w:cstheme="minorHAnsi"/>
          <w:b/>
          <w:bCs/>
          <w:szCs w:val="24"/>
        </w:rPr>
        <w:t xml:space="preserve">ROZPOČET </w:t>
      </w:r>
    </w:p>
    <w:p w14:paraId="31F0A26B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i/>
          <w:iCs/>
          <w:sz w:val="22"/>
        </w:rPr>
      </w:pPr>
      <w:r w:rsidRPr="00644DC7">
        <w:rPr>
          <w:rFonts w:asciiTheme="minorHAnsi" w:hAnsiTheme="minorHAnsi" w:cstheme="minorHAnsi"/>
          <w:i/>
          <w:iCs/>
          <w:sz w:val="22"/>
        </w:rPr>
        <w:t>V případě zahraničního vydavatele převeďte na CZK a zaokrouhlete na celé koruny, uveďte kurz,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545"/>
      </w:tblGrid>
      <w:tr w:rsidR="00A239B9" w:rsidRPr="00644DC7" w14:paraId="7AE19904" w14:textId="77777777" w:rsidTr="00AA13BB">
        <w:tc>
          <w:tcPr>
            <w:tcW w:w="6232" w:type="dxa"/>
            <w:shd w:val="clear" w:color="auto" w:fill="DEEAF6" w:themeFill="accent1" w:themeFillTint="33"/>
          </w:tcPr>
          <w:p w14:paraId="7793AA3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Rozpočet v CZK                                           </w:t>
            </w:r>
          </w:p>
          <w:p w14:paraId="76F563B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Kurz:                                           dle ČNB ze dne:                 </w:t>
            </w:r>
          </w:p>
        </w:tc>
        <w:tc>
          <w:tcPr>
            <w:tcW w:w="2545" w:type="dxa"/>
            <w:shd w:val="clear" w:color="auto" w:fill="DEEAF6" w:themeFill="accent1" w:themeFillTint="33"/>
          </w:tcPr>
          <w:p w14:paraId="3EFFEAD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A239B9" w:rsidRPr="00644DC7" w14:paraId="3E0FD72F" w14:textId="77777777" w:rsidTr="00AA13BB">
        <w:tc>
          <w:tcPr>
            <w:tcW w:w="6232" w:type="dxa"/>
            <w:shd w:val="clear" w:color="auto" w:fill="auto"/>
          </w:tcPr>
          <w:p w14:paraId="3BB816E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Služby (uveďte konkrétní typ)</w:t>
            </w:r>
          </w:p>
        </w:tc>
        <w:tc>
          <w:tcPr>
            <w:tcW w:w="2545" w:type="dxa"/>
          </w:tcPr>
          <w:p w14:paraId="20537DD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2DF35BEF" w14:textId="77777777" w:rsidTr="00AA13BB">
        <w:tc>
          <w:tcPr>
            <w:tcW w:w="6232" w:type="dxa"/>
            <w:shd w:val="clear" w:color="auto" w:fill="auto"/>
          </w:tcPr>
          <w:p w14:paraId="00BEE864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licence, korektury, grafika, tisk</w:t>
            </w:r>
          </w:p>
        </w:tc>
        <w:tc>
          <w:tcPr>
            <w:tcW w:w="2545" w:type="dxa"/>
          </w:tcPr>
          <w:p w14:paraId="36E5EE4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A239B9" w:rsidRPr="00644DC7" w14:paraId="47D1F170" w14:textId="77777777" w:rsidTr="00AA13BB">
        <w:tc>
          <w:tcPr>
            <w:tcW w:w="6232" w:type="dxa"/>
            <w:shd w:val="clear" w:color="auto" w:fill="auto"/>
          </w:tcPr>
          <w:p w14:paraId="6C1AB6F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APC</w:t>
            </w:r>
          </w:p>
        </w:tc>
        <w:tc>
          <w:tcPr>
            <w:tcW w:w="2545" w:type="dxa"/>
          </w:tcPr>
          <w:p w14:paraId="57EA0516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A239B9" w:rsidRPr="00644DC7" w14:paraId="4635E729" w14:textId="77777777" w:rsidTr="00AA13BB">
        <w:tc>
          <w:tcPr>
            <w:tcW w:w="6232" w:type="dxa"/>
            <w:shd w:val="clear" w:color="auto" w:fill="auto"/>
          </w:tcPr>
          <w:p w14:paraId="5C28245C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lastRenderedPageBreak/>
              <w:t>Osobní náklady</w:t>
            </w:r>
            <w:r w:rsidRPr="00644DC7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6"/>
            </w: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vertAlign w:val="superscript"/>
              </w:rPr>
              <w:t>,</w:t>
            </w:r>
            <w:r w:rsidRPr="00644DC7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7"/>
            </w:r>
          </w:p>
        </w:tc>
        <w:tc>
          <w:tcPr>
            <w:tcW w:w="2545" w:type="dxa"/>
          </w:tcPr>
          <w:p w14:paraId="0B07D2FD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22B427ED" w14:textId="77777777" w:rsidTr="00AA13BB">
        <w:tc>
          <w:tcPr>
            <w:tcW w:w="6232" w:type="dxa"/>
            <w:shd w:val="clear" w:color="auto" w:fill="auto"/>
          </w:tcPr>
          <w:p w14:paraId="1CF1F30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Jiné</w:t>
            </w:r>
          </w:p>
        </w:tc>
        <w:tc>
          <w:tcPr>
            <w:tcW w:w="2545" w:type="dxa"/>
          </w:tcPr>
          <w:p w14:paraId="090512F0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7C47D086" w14:textId="77777777" w:rsidTr="00AA13BB">
        <w:tc>
          <w:tcPr>
            <w:tcW w:w="6232" w:type="dxa"/>
            <w:shd w:val="clear" w:color="auto" w:fill="DEEAF6" w:themeFill="accent1" w:themeFillTint="33"/>
          </w:tcPr>
          <w:p w14:paraId="746C856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Rozpočet celkem v CZK</w:t>
            </w:r>
          </w:p>
        </w:tc>
        <w:tc>
          <w:tcPr>
            <w:tcW w:w="2545" w:type="dxa"/>
          </w:tcPr>
          <w:p w14:paraId="024716F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19825AF6" w14:textId="77777777" w:rsidTr="00AA13BB">
        <w:tc>
          <w:tcPr>
            <w:tcW w:w="6232" w:type="dxa"/>
            <w:shd w:val="clear" w:color="auto" w:fill="DEEAF6" w:themeFill="accent1" w:themeFillTint="33"/>
          </w:tcPr>
          <w:p w14:paraId="6A178EA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Z toho 20% kofinancování katedry</w:t>
            </w:r>
          </w:p>
        </w:tc>
        <w:tc>
          <w:tcPr>
            <w:tcW w:w="2545" w:type="dxa"/>
          </w:tcPr>
          <w:p w14:paraId="24C7A14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60D110AB" w14:textId="77777777" w:rsidTr="00AA13BB">
        <w:tc>
          <w:tcPr>
            <w:tcW w:w="6232" w:type="dxa"/>
            <w:shd w:val="clear" w:color="auto" w:fill="DEEAF6" w:themeFill="accent1" w:themeFillTint="33"/>
          </w:tcPr>
          <w:p w14:paraId="38E85E1E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Požadovaná výše dotace v CZK (80 %)</w:t>
            </w:r>
          </w:p>
        </w:tc>
        <w:tc>
          <w:tcPr>
            <w:tcW w:w="2545" w:type="dxa"/>
          </w:tcPr>
          <w:p w14:paraId="456F7B1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F7953A0" w14:textId="77777777" w:rsidR="00A239B9" w:rsidRPr="00644DC7" w:rsidRDefault="00A239B9" w:rsidP="00A239B9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44DC7">
        <w:rPr>
          <w:rFonts w:asciiTheme="minorHAnsi" w:hAnsiTheme="minorHAnsi" w:cstheme="minorHAnsi"/>
          <w:i/>
          <w:iCs/>
          <w:sz w:val="20"/>
          <w:szCs w:val="20"/>
        </w:rPr>
        <w:t xml:space="preserve">Při plánování položky rozpočtu tisk, poskytnutí licence na rozšiřování publikace u zahraničního nakladatelství/APC je nutné brát v úvahu skutečnost, že částka hrazená Univerzitou Palackého za výrobu publikace/APC se navyšuje o aktuálně platnou sazbu DPH v kategorii služeb (21 % v roce 2025).  </w:t>
      </w:r>
    </w:p>
    <w:p w14:paraId="7C8A035A" w14:textId="77777777" w:rsidR="00A239B9" w:rsidRPr="00644DC7" w:rsidRDefault="00A239B9" w:rsidP="00A239B9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5AF98EB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239B9" w:rsidRPr="00644DC7" w14:paraId="6FEDF0DF" w14:textId="77777777" w:rsidTr="00AA13BB">
        <w:tc>
          <w:tcPr>
            <w:tcW w:w="8927" w:type="dxa"/>
            <w:shd w:val="clear" w:color="auto" w:fill="DEEAF6" w:themeFill="accent1" w:themeFillTint="33"/>
          </w:tcPr>
          <w:p w14:paraId="4C8A47B6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Zdůvodnění požadovaných nákladů:</w:t>
            </w:r>
          </w:p>
        </w:tc>
      </w:tr>
      <w:tr w:rsidR="00A239B9" w:rsidRPr="00644DC7" w14:paraId="7438E5E2" w14:textId="77777777" w:rsidTr="00AA13BB">
        <w:tc>
          <w:tcPr>
            <w:tcW w:w="8927" w:type="dxa"/>
            <w:shd w:val="clear" w:color="auto" w:fill="auto"/>
          </w:tcPr>
          <w:p w14:paraId="163EA076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B9E95AC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DE0DA4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62293C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78B5BA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8472DBE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DB2AE6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AD9CA8F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03CB6AD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45D8038A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B0CA977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sz w:val="22"/>
        </w:rPr>
        <w:t>Povinné přílohy k přihlášce</w:t>
      </w:r>
      <w:r w:rsidRPr="00644DC7">
        <w:rPr>
          <w:rFonts w:asciiTheme="minorHAnsi" w:hAnsiTheme="minorHAnsi" w:cstheme="minorHAnsi"/>
          <w:sz w:val="22"/>
        </w:rPr>
        <w:t xml:space="preserve">: rukopis publikace/ článku/ kapitoly v knize, cenová nabídka vydavatele – draft licenční smlouvy vč. rozpočtu (kategorie výstupu B1-B3), výše poplatku za APC apod. </w:t>
      </w:r>
    </w:p>
    <w:p w14:paraId="7FCDF605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B641C13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Podmínkou pro udělení podpory je kofinancování ze strany katedry ve výši 20 %, pro které mohou katedry použít provozní či dotační prostředky v souladu s pravidly jejich užívání a výnosy z ostatní hlavní či doplňkové činnosti katedry. Vedoucí katedry potvrzuje svým podpisem, že souhlasí v případě udělení podpory s výše uvedeným kofinancováním.</w:t>
      </w:r>
    </w:p>
    <w:p w14:paraId="6A95BAEC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22"/>
        </w:rPr>
      </w:pPr>
    </w:p>
    <w:p w14:paraId="0D30EE84" w14:textId="77777777" w:rsidR="00A239B9" w:rsidRPr="00644DC7" w:rsidRDefault="00A239B9" w:rsidP="00A239B9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 xml:space="preserve">Podpis vedoucího katedry: </w:t>
      </w:r>
    </w:p>
    <w:p w14:paraId="293AFE51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573B4463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17BB7770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0DE1C5A1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29675EF9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7DB333BF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5ED5168E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38B70B49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sectPr w:rsidR="00A239B9" w:rsidRPr="00644DC7" w:rsidSect="00F913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701" w:left="1701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B50A" w14:textId="77777777" w:rsidR="00A72B49" w:rsidRDefault="00A72B49" w:rsidP="00F15613">
      <w:pPr>
        <w:spacing w:line="240" w:lineRule="auto"/>
      </w:pPr>
      <w:r>
        <w:separator/>
      </w:r>
    </w:p>
    <w:p w14:paraId="0AA6239E" w14:textId="77777777" w:rsidR="00A72B49" w:rsidRDefault="00A72B49"/>
    <w:p w14:paraId="22B115EE" w14:textId="77777777" w:rsidR="00A72B49" w:rsidRDefault="00A72B49" w:rsidP="0039698B"/>
  </w:endnote>
  <w:endnote w:type="continuationSeparator" w:id="0">
    <w:p w14:paraId="4E79EA97" w14:textId="77777777" w:rsidR="00A72B49" w:rsidRDefault="00A72B49" w:rsidP="00F15613">
      <w:pPr>
        <w:spacing w:line="240" w:lineRule="auto"/>
      </w:pPr>
      <w:r>
        <w:continuationSeparator/>
      </w:r>
    </w:p>
    <w:p w14:paraId="36298DC7" w14:textId="77777777" w:rsidR="00A72B49" w:rsidRDefault="00A72B49"/>
    <w:p w14:paraId="7330ECD9" w14:textId="77777777" w:rsidR="00A72B49" w:rsidRDefault="00A72B49" w:rsidP="00396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deron S L OT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609926"/>
      <w:docPartObj>
        <w:docPartGallery w:val="Page Numbers (Bottom of Page)"/>
        <w:docPartUnique/>
      </w:docPartObj>
    </w:sdtPr>
    <w:sdtEndPr/>
    <w:sdtContent>
      <w:p w14:paraId="324A306D" w14:textId="3E8BDF9A" w:rsidR="00C60301" w:rsidRDefault="00C603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3C">
          <w:rPr>
            <w:noProof/>
          </w:rPr>
          <w:t>21</w:t>
        </w:r>
        <w:r>
          <w:fldChar w:fldCharType="end"/>
        </w:r>
      </w:p>
    </w:sdtContent>
  </w:sdt>
  <w:p w14:paraId="11673CDC" w14:textId="622B4D87" w:rsidR="00C60301" w:rsidRPr="00E854E9" w:rsidRDefault="00C60301" w:rsidP="004C0C3A">
    <w:pPr>
      <w:pStyle w:val="Zpat"/>
      <w:spacing w:line="240" w:lineRule="exact"/>
      <w:rPr>
        <w:color w:val="BFBFBF" w:themeColor="background1" w:themeShade="BF"/>
      </w:rPr>
    </w:pPr>
  </w:p>
  <w:p w14:paraId="7EED4DB2" w14:textId="77777777" w:rsidR="007A4D84" w:rsidRDefault="007A4D84"/>
  <w:p w14:paraId="181A9A02" w14:textId="77777777" w:rsidR="007A4D84" w:rsidRDefault="007A4D84" w:rsidP="003969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B78A" w14:textId="77777777" w:rsidR="00C60301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Filozofická fakulta </w:t>
    </w:r>
    <w:r w:rsidRPr="00B53059">
      <w:rPr>
        <w:rFonts w:ascii="Arial" w:hAnsi="Arial" w:cs="Arial"/>
      </w:rPr>
      <w:t>Univerzit</w:t>
    </w:r>
    <w:r>
      <w:rPr>
        <w:rFonts w:ascii="Arial" w:hAnsi="Arial" w:cs="Arial"/>
      </w:rPr>
      <w:t>y Palackého v Olomouci</w:t>
    </w:r>
  </w:p>
  <w:p w14:paraId="75211733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>Křížkovského 10 | 771 80 Olomouc</w:t>
    </w:r>
  </w:p>
  <w:p w14:paraId="1183F937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  <w:b/>
      </w:rPr>
    </w:pPr>
    <w:r w:rsidRPr="00B53059">
      <w:rPr>
        <w:rFonts w:ascii="Arial" w:hAnsi="Arial" w:cs="Arial"/>
        <w:b/>
      </w:rPr>
      <w:t>www.</w:t>
    </w:r>
    <w:r>
      <w:rPr>
        <w:rFonts w:ascii="Arial" w:hAnsi="Arial" w:cs="Arial"/>
        <w:b/>
      </w:rPr>
      <w:t>ff.</w:t>
    </w:r>
    <w:r w:rsidRPr="00B53059">
      <w:rPr>
        <w:rFonts w:ascii="Arial" w:hAnsi="Arial"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CB8E" w14:textId="77777777" w:rsidR="00A72B49" w:rsidRDefault="00A72B49" w:rsidP="00F15613">
      <w:pPr>
        <w:spacing w:line="240" w:lineRule="auto"/>
      </w:pPr>
      <w:r>
        <w:separator/>
      </w:r>
    </w:p>
    <w:p w14:paraId="5A62E1B3" w14:textId="77777777" w:rsidR="00A72B49" w:rsidRDefault="00A72B49"/>
    <w:p w14:paraId="1E796513" w14:textId="77777777" w:rsidR="00A72B49" w:rsidRDefault="00A72B49" w:rsidP="0039698B"/>
  </w:footnote>
  <w:footnote w:type="continuationSeparator" w:id="0">
    <w:p w14:paraId="2759192E" w14:textId="77777777" w:rsidR="00A72B49" w:rsidRDefault="00A72B49" w:rsidP="00F15613">
      <w:pPr>
        <w:spacing w:line="240" w:lineRule="auto"/>
      </w:pPr>
      <w:r>
        <w:continuationSeparator/>
      </w:r>
    </w:p>
    <w:p w14:paraId="2027AFF6" w14:textId="77777777" w:rsidR="00A72B49" w:rsidRDefault="00A72B49"/>
    <w:p w14:paraId="2D963753" w14:textId="77777777" w:rsidR="00A72B49" w:rsidRDefault="00A72B49" w:rsidP="0039698B"/>
  </w:footnote>
  <w:footnote w:id="1">
    <w:p w14:paraId="6A6C9700" w14:textId="7252B2B5" w:rsidR="00507ADA" w:rsidRPr="00644DC7" w:rsidRDefault="00507ADA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Více viz oddíl Definice strategických výstupů níže v dokumentu zadávací dokumentace.</w:t>
      </w:r>
    </w:p>
  </w:footnote>
  <w:footnote w:id="2">
    <w:p w14:paraId="63CA1C46" w14:textId="1E74FDDA" w:rsidR="005963C9" w:rsidRPr="00644DC7" w:rsidRDefault="005963C9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Více viz oddíl Definice strategických výstupů níže v dokumentu zadávací dokumentace.</w:t>
      </w:r>
    </w:p>
  </w:footnote>
  <w:footnote w:id="3">
    <w:p w14:paraId="532903F5" w14:textId="77777777" w:rsidR="005963C9" w:rsidRPr="00644DC7" w:rsidRDefault="005963C9" w:rsidP="005963C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44D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44DC7">
        <w:rPr>
          <w:rFonts w:asciiTheme="minorHAnsi" w:hAnsiTheme="minorHAnsi" w:cstheme="minorHAnsi"/>
          <w:sz w:val="18"/>
          <w:szCs w:val="18"/>
        </w:rPr>
        <w:t xml:space="preserve"> Zkratky a definice vycházejí z Definice druhů výsledků, Přílohy č. 1 Metodiky hodnocení výzkumných organizací (Metodika 2025+).</w:t>
      </w:r>
    </w:p>
  </w:footnote>
  <w:footnote w:id="4">
    <w:p w14:paraId="1D01BE86" w14:textId="77777777" w:rsidR="00644DC7" w:rsidRPr="00644DC7" w:rsidRDefault="00644DC7" w:rsidP="00644DC7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Více viz Metodika 2025+, s. 14. Dostupné z: </w:t>
      </w:r>
      <w:hyperlink r:id="rId1" w:history="1">
        <w:r w:rsidRPr="00644DC7">
          <w:rPr>
            <w:rStyle w:val="Hypertextovodkaz"/>
            <w:rFonts w:asciiTheme="minorHAnsi" w:hAnsiTheme="minorHAnsi" w:cstheme="minorHAnsi"/>
          </w:rPr>
          <w:t>https://vyzkum.gov.cz/FrontClanek.aspx?idsekce=1064052&amp;ad=1&amp;attid=1081022</w:t>
        </w:r>
      </w:hyperlink>
      <w:r w:rsidRPr="00644DC7">
        <w:rPr>
          <w:rFonts w:asciiTheme="minorHAnsi" w:hAnsiTheme="minorHAnsi" w:cstheme="minorHAnsi"/>
        </w:rPr>
        <w:t xml:space="preserve"> </w:t>
      </w:r>
    </w:p>
  </w:footnote>
  <w:footnote w:id="5">
    <w:p w14:paraId="1058F06B" w14:textId="1ECE2A30" w:rsidR="00A239B9" w:rsidRPr="00644DC7" w:rsidRDefault="00A239B9" w:rsidP="00A239B9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strike/>
          <w:color w:val="FF0000"/>
          <w:sz w:val="16"/>
          <w:szCs w:val="16"/>
        </w:rPr>
      </w:pPr>
      <w:r w:rsidRPr="00644DC7">
        <w:rPr>
          <w:rStyle w:val="Znakapoznpodarou"/>
          <w:rFonts w:asciiTheme="minorHAnsi" w:hAnsiTheme="minorHAnsi" w:cstheme="minorHAnsi"/>
          <w:b/>
          <w:bCs/>
          <w:sz w:val="16"/>
          <w:szCs w:val="16"/>
        </w:rPr>
        <w:footnoteRef/>
      </w:r>
      <w:r w:rsidRPr="00644DC7">
        <w:rPr>
          <w:rFonts w:asciiTheme="minorHAnsi" w:hAnsiTheme="minorHAnsi" w:cstheme="minorHAnsi"/>
          <w:b/>
          <w:bCs/>
          <w:sz w:val="16"/>
          <w:szCs w:val="16"/>
        </w:rPr>
        <w:t xml:space="preserve"> Finanční podporu je nezbytné vyčerpat vždy v příslušném kalendářním roce, na který byla dotace přidělena, a to v souladu s pravidly čerpání finančních prostředků a účetní uzávěrky na FF UP. V této výzvě lze žádat dotaci na rok 202</w:t>
      </w:r>
      <w:r w:rsidR="00514FD4" w:rsidRPr="00644DC7">
        <w:rPr>
          <w:rFonts w:asciiTheme="minorHAnsi" w:hAnsiTheme="minorHAnsi" w:cstheme="minorHAnsi"/>
          <w:b/>
          <w:bCs/>
          <w:sz w:val="16"/>
          <w:szCs w:val="16"/>
        </w:rPr>
        <w:t>6</w:t>
      </w:r>
      <w:r w:rsidRPr="00644DC7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</w:p>
  </w:footnote>
  <w:footnote w:id="6">
    <w:p w14:paraId="3F0BFD5B" w14:textId="77777777" w:rsidR="00A239B9" w:rsidRPr="00644DC7" w:rsidRDefault="00A239B9" w:rsidP="00A239B9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Při plánování osobních nákladů zohledněte povinné odvody.</w:t>
      </w:r>
    </w:p>
  </w:footnote>
  <w:footnote w:id="7">
    <w:p w14:paraId="4A0366A6" w14:textId="77777777" w:rsidR="00A239B9" w:rsidRPr="00644DC7" w:rsidRDefault="00A239B9" w:rsidP="00A239B9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 rámci osobních nákladů je možné zaplatit pouze </w:t>
      </w:r>
      <w:r w:rsidRPr="00644DC7">
        <w:rPr>
          <w:rFonts w:asciiTheme="minorHAnsi" w:hAnsiTheme="minorHAnsi" w:cstheme="minorHAnsi"/>
          <w:bCs/>
        </w:rPr>
        <w:t>jiné</w:t>
      </w:r>
      <w:r w:rsidRPr="00644DC7">
        <w:rPr>
          <w:rFonts w:asciiTheme="minorHAnsi" w:hAnsiTheme="minorHAnsi" w:cstheme="minorHAnsi"/>
          <w:b/>
          <w:bCs/>
        </w:rPr>
        <w:t xml:space="preserve"> zaměstnance</w:t>
      </w:r>
      <w:r w:rsidRPr="00644DC7">
        <w:rPr>
          <w:rFonts w:asciiTheme="minorHAnsi" w:hAnsiTheme="minorHAnsi" w:cstheme="minorHAnsi"/>
        </w:rPr>
        <w:t xml:space="preserve"> Univerzity Palackého v Olomouci, než je hlavní řešitel projektu, a sice na ediční, nakladatelské a podobné práce.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AACC" w14:textId="261FA1FC" w:rsidR="00C60301" w:rsidRDefault="00C603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69614B1" wp14:editId="66A4A37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3220" cy="721995"/>
          <wp:effectExtent l="0" t="0" r="508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1" layoutInCell="1" allowOverlap="1" wp14:anchorId="0A6F1D3F" wp14:editId="63C1A65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5F81D" w14:textId="77777777" w:rsidR="007A4D84" w:rsidRDefault="007A4D84"/>
  <w:p w14:paraId="125D52A3" w14:textId="77777777" w:rsidR="007A4D84" w:rsidRDefault="007A4D84" w:rsidP="003969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D43B" w14:textId="77777777" w:rsidR="00C60301" w:rsidRDefault="00C60301" w:rsidP="00D37C23">
    <w:pPr>
      <w:pStyle w:val="Zhlav"/>
      <w:jc w:val="center"/>
      <w:rPr>
        <w:rFonts w:ascii="Palatino Linotype" w:hAnsi="Palatino Linotype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6669E" wp14:editId="516B722C">
          <wp:simplePos x="0" y="0"/>
          <wp:positionH relativeFrom="column">
            <wp:posOffset>21590</wp:posOffset>
          </wp:positionH>
          <wp:positionV relativeFrom="paragraph">
            <wp:posOffset>179130</wp:posOffset>
          </wp:positionV>
          <wp:extent cx="1633220" cy="721995"/>
          <wp:effectExtent l="0" t="0" r="508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5BBA4" w14:textId="77777777" w:rsidR="00C60301" w:rsidRDefault="00C60301" w:rsidP="00D37C23">
    <w:pPr>
      <w:pStyle w:val="Zhlav"/>
      <w:jc w:val="center"/>
    </w:pP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4144" behindDoc="0" locked="1" layoutInCell="1" allowOverlap="1" wp14:anchorId="2207D35C" wp14:editId="21442DF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21D"/>
    <w:multiLevelType w:val="hybridMultilevel"/>
    <w:tmpl w:val="DE621110"/>
    <w:lvl w:ilvl="0" w:tplc="DE70E8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5D2D"/>
    <w:multiLevelType w:val="hybridMultilevel"/>
    <w:tmpl w:val="A34622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070"/>
    <w:multiLevelType w:val="hybridMultilevel"/>
    <w:tmpl w:val="2F3C6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430"/>
    <w:multiLevelType w:val="hybridMultilevel"/>
    <w:tmpl w:val="9D36B324"/>
    <w:lvl w:ilvl="0" w:tplc="0686B8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416D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87C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882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E1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AB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2F5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28AD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AD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356"/>
    <w:multiLevelType w:val="hybridMultilevel"/>
    <w:tmpl w:val="33EE83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173B6"/>
    <w:multiLevelType w:val="hybridMultilevel"/>
    <w:tmpl w:val="C81451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219A"/>
    <w:multiLevelType w:val="hybridMultilevel"/>
    <w:tmpl w:val="6C8A568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95203"/>
    <w:multiLevelType w:val="hybridMultilevel"/>
    <w:tmpl w:val="0C40776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34498"/>
    <w:multiLevelType w:val="hybridMultilevel"/>
    <w:tmpl w:val="85A69BC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E3908"/>
    <w:multiLevelType w:val="hybridMultilevel"/>
    <w:tmpl w:val="30A21D2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56A4A"/>
    <w:multiLevelType w:val="hybridMultilevel"/>
    <w:tmpl w:val="D7965242"/>
    <w:lvl w:ilvl="0" w:tplc="2D34B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C00BB"/>
    <w:multiLevelType w:val="hybridMultilevel"/>
    <w:tmpl w:val="D834C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AB43C">
      <w:start w:val="1"/>
      <w:numFmt w:val="upp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52C1D"/>
    <w:multiLevelType w:val="hybridMultilevel"/>
    <w:tmpl w:val="312A6A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3B92"/>
    <w:multiLevelType w:val="hybridMultilevel"/>
    <w:tmpl w:val="4600C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CA61D5"/>
    <w:multiLevelType w:val="hybridMultilevel"/>
    <w:tmpl w:val="F920F1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22499"/>
    <w:multiLevelType w:val="hybridMultilevel"/>
    <w:tmpl w:val="7B18DC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E16F2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4CC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2B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4A1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76B7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008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611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0B6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42B3C"/>
    <w:multiLevelType w:val="hybridMultilevel"/>
    <w:tmpl w:val="9D4870C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5237E"/>
    <w:multiLevelType w:val="hybridMultilevel"/>
    <w:tmpl w:val="B5C6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A311B"/>
    <w:multiLevelType w:val="hybridMultilevel"/>
    <w:tmpl w:val="6074B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612C"/>
    <w:multiLevelType w:val="hybridMultilevel"/>
    <w:tmpl w:val="6472E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16AE4"/>
    <w:multiLevelType w:val="hybridMultilevel"/>
    <w:tmpl w:val="D2E66E9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910D3"/>
    <w:multiLevelType w:val="hybridMultilevel"/>
    <w:tmpl w:val="40DA7B1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62678"/>
    <w:multiLevelType w:val="hybridMultilevel"/>
    <w:tmpl w:val="C78CE0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760C6"/>
    <w:multiLevelType w:val="hybridMultilevel"/>
    <w:tmpl w:val="986A7F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95293"/>
    <w:multiLevelType w:val="hybridMultilevel"/>
    <w:tmpl w:val="2866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41578"/>
    <w:multiLevelType w:val="hybridMultilevel"/>
    <w:tmpl w:val="9656D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E1DB5"/>
    <w:multiLevelType w:val="hybridMultilevel"/>
    <w:tmpl w:val="9A38F3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3"/>
  </w:num>
  <w:num w:numId="5">
    <w:abstractNumId w:val="2"/>
  </w:num>
  <w:num w:numId="6">
    <w:abstractNumId w:val="15"/>
  </w:num>
  <w:num w:numId="7">
    <w:abstractNumId w:val="19"/>
  </w:num>
  <w:num w:numId="8">
    <w:abstractNumId w:val="8"/>
  </w:num>
  <w:num w:numId="9">
    <w:abstractNumId w:val="21"/>
  </w:num>
  <w:num w:numId="10">
    <w:abstractNumId w:val="20"/>
  </w:num>
  <w:num w:numId="11">
    <w:abstractNumId w:val="26"/>
  </w:num>
  <w:num w:numId="12">
    <w:abstractNumId w:val="1"/>
  </w:num>
  <w:num w:numId="13">
    <w:abstractNumId w:val="7"/>
  </w:num>
  <w:num w:numId="14">
    <w:abstractNumId w:val="9"/>
  </w:num>
  <w:num w:numId="15">
    <w:abstractNumId w:val="4"/>
  </w:num>
  <w:num w:numId="16">
    <w:abstractNumId w:val="6"/>
  </w:num>
  <w:num w:numId="17">
    <w:abstractNumId w:val="25"/>
  </w:num>
  <w:num w:numId="18">
    <w:abstractNumId w:val="24"/>
  </w:num>
  <w:num w:numId="19">
    <w:abstractNumId w:val="0"/>
  </w:num>
  <w:num w:numId="20">
    <w:abstractNumId w:val="18"/>
  </w:num>
  <w:num w:numId="21">
    <w:abstractNumId w:val="10"/>
  </w:num>
  <w:num w:numId="22">
    <w:abstractNumId w:val="11"/>
  </w:num>
  <w:num w:numId="23">
    <w:abstractNumId w:val="22"/>
  </w:num>
  <w:num w:numId="24">
    <w:abstractNumId w:val="23"/>
  </w:num>
  <w:num w:numId="25">
    <w:abstractNumId w:val="16"/>
  </w:num>
  <w:num w:numId="26">
    <w:abstractNumId w:val="5"/>
  </w:num>
  <w:num w:numId="2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9E"/>
    <w:rsid w:val="00001F69"/>
    <w:rsid w:val="0000246E"/>
    <w:rsid w:val="00005DA2"/>
    <w:rsid w:val="00013862"/>
    <w:rsid w:val="00017734"/>
    <w:rsid w:val="00021F25"/>
    <w:rsid w:val="000330AE"/>
    <w:rsid w:val="000330E9"/>
    <w:rsid w:val="00034894"/>
    <w:rsid w:val="000367CC"/>
    <w:rsid w:val="00051287"/>
    <w:rsid w:val="00053E4E"/>
    <w:rsid w:val="0005636E"/>
    <w:rsid w:val="00057EDA"/>
    <w:rsid w:val="00066FF7"/>
    <w:rsid w:val="000779D1"/>
    <w:rsid w:val="0009087D"/>
    <w:rsid w:val="00091A59"/>
    <w:rsid w:val="00093EAA"/>
    <w:rsid w:val="000969C1"/>
    <w:rsid w:val="0009705F"/>
    <w:rsid w:val="000A04AE"/>
    <w:rsid w:val="000A0C31"/>
    <w:rsid w:val="000A1C55"/>
    <w:rsid w:val="000B3F8F"/>
    <w:rsid w:val="000B5AEE"/>
    <w:rsid w:val="000C1D92"/>
    <w:rsid w:val="000C1DD2"/>
    <w:rsid w:val="000D01AC"/>
    <w:rsid w:val="000D159A"/>
    <w:rsid w:val="000D20ED"/>
    <w:rsid w:val="000D6D25"/>
    <w:rsid w:val="000F2F69"/>
    <w:rsid w:val="000F45E0"/>
    <w:rsid w:val="00101C3E"/>
    <w:rsid w:val="001036C3"/>
    <w:rsid w:val="00103FE3"/>
    <w:rsid w:val="0010566D"/>
    <w:rsid w:val="00114605"/>
    <w:rsid w:val="0012443C"/>
    <w:rsid w:val="00126E53"/>
    <w:rsid w:val="00127EF4"/>
    <w:rsid w:val="001310BA"/>
    <w:rsid w:val="0013188B"/>
    <w:rsid w:val="001368A0"/>
    <w:rsid w:val="00145636"/>
    <w:rsid w:val="00146AEC"/>
    <w:rsid w:val="00146B56"/>
    <w:rsid w:val="00156321"/>
    <w:rsid w:val="00157145"/>
    <w:rsid w:val="00157179"/>
    <w:rsid w:val="00165DE6"/>
    <w:rsid w:val="00167DA5"/>
    <w:rsid w:val="00171F72"/>
    <w:rsid w:val="0017720A"/>
    <w:rsid w:val="0017762D"/>
    <w:rsid w:val="00177B3D"/>
    <w:rsid w:val="001802BD"/>
    <w:rsid w:val="00182034"/>
    <w:rsid w:val="00182BB3"/>
    <w:rsid w:val="00183147"/>
    <w:rsid w:val="00187FE7"/>
    <w:rsid w:val="00193E45"/>
    <w:rsid w:val="0019418D"/>
    <w:rsid w:val="001953D8"/>
    <w:rsid w:val="0019725B"/>
    <w:rsid w:val="001A2430"/>
    <w:rsid w:val="001B10CB"/>
    <w:rsid w:val="001B3B47"/>
    <w:rsid w:val="001C081E"/>
    <w:rsid w:val="001C122C"/>
    <w:rsid w:val="001C5296"/>
    <w:rsid w:val="001C61F2"/>
    <w:rsid w:val="001D0846"/>
    <w:rsid w:val="001D2092"/>
    <w:rsid w:val="001D5B22"/>
    <w:rsid w:val="001E3DEA"/>
    <w:rsid w:val="001E5BF9"/>
    <w:rsid w:val="001F3D66"/>
    <w:rsid w:val="001F4CB8"/>
    <w:rsid w:val="001F61AA"/>
    <w:rsid w:val="0020004D"/>
    <w:rsid w:val="002011D5"/>
    <w:rsid w:val="00202A29"/>
    <w:rsid w:val="002036A0"/>
    <w:rsid w:val="00204D26"/>
    <w:rsid w:val="00213DB7"/>
    <w:rsid w:val="00217C2A"/>
    <w:rsid w:val="00217F93"/>
    <w:rsid w:val="00220D8A"/>
    <w:rsid w:val="00222C7C"/>
    <w:rsid w:val="0022406D"/>
    <w:rsid w:val="002334DA"/>
    <w:rsid w:val="00234E94"/>
    <w:rsid w:val="002352CC"/>
    <w:rsid w:val="0023740F"/>
    <w:rsid w:val="00240DA9"/>
    <w:rsid w:val="0024279E"/>
    <w:rsid w:val="0024412D"/>
    <w:rsid w:val="0024663B"/>
    <w:rsid w:val="00251ACC"/>
    <w:rsid w:val="0025254C"/>
    <w:rsid w:val="00252F00"/>
    <w:rsid w:val="00260A00"/>
    <w:rsid w:val="002641BC"/>
    <w:rsid w:val="00266818"/>
    <w:rsid w:val="00266933"/>
    <w:rsid w:val="00270014"/>
    <w:rsid w:val="0027619C"/>
    <w:rsid w:val="002769D4"/>
    <w:rsid w:val="00281D4A"/>
    <w:rsid w:val="002854A3"/>
    <w:rsid w:val="00285527"/>
    <w:rsid w:val="00285CC5"/>
    <w:rsid w:val="002904E3"/>
    <w:rsid w:val="002925DF"/>
    <w:rsid w:val="00297075"/>
    <w:rsid w:val="002A049B"/>
    <w:rsid w:val="002B1880"/>
    <w:rsid w:val="002B2B3D"/>
    <w:rsid w:val="002B478D"/>
    <w:rsid w:val="002B71E0"/>
    <w:rsid w:val="002C1187"/>
    <w:rsid w:val="002C5406"/>
    <w:rsid w:val="002C7429"/>
    <w:rsid w:val="002D23B8"/>
    <w:rsid w:val="002D3A96"/>
    <w:rsid w:val="002F12FD"/>
    <w:rsid w:val="002F2023"/>
    <w:rsid w:val="002F2587"/>
    <w:rsid w:val="002F2856"/>
    <w:rsid w:val="002F3AC7"/>
    <w:rsid w:val="002F41E7"/>
    <w:rsid w:val="002F4C53"/>
    <w:rsid w:val="00305607"/>
    <w:rsid w:val="00306423"/>
    <w:rsid w:val="00316C19"/>
    <w:rsid w:val="00320537"/>
    <w:rsid w:val="00321BAA"/>
    <w:rsid w:val="00321D56"/>
    <w:rsid w:val="00323C96"/>
    <w:rsid w:val="00323E78"/>
    <w:rsid w:val="00325765"/>
    <w:rsid w:val="003261B6"/>
    <w:rsid w:val="00334089"/>
    <w:rsid w:val="0033690E"/>
    <w:rsid w:val="00336AC4"/>
    <w:rsid w:val="00336DA6"/>
    <w:rsid w:val="00342B8E"/>
    <w:rsid w:val="0034492B"/>
    <w:rsid w:val="00345474"/>
    <w:rsid w:val="00346339"/>
    <w:rsid w:val="00346E07"/>
    <w:rsid w:val="00350891"/>
    <w:rsid w:val="00356C82"/>
    <w:rsid w:val="00360482"/>
    <w:rsid w:val="003615E7"/>
    <w:rsid w:val="00362FFC"/>
    <w:rsid w:val="00365F0A"/>
    <w:rsid w:val="0037032F"/>
    <w:rsid w:val="00371D85"/>
    <w:rsid w:val="00372EE8"/>
    <w:rsid w:val="003756EB"/>
    <w:rsid w:val="003760CD"/>
    <w:rsid w:val="003825C7"/>
    <w:rsid w:val="003831BD"/>
    <w:rsid w:val="0039184A"/>
    <w:rsid w:val="00391B8F"/>
    <w:rsid w:val="00392118"/>
    <w:rsid w:val="00395ED0"/>
    <w:rsid w:val="00395FBC"/>
    <w:rsid w:val="00396754"/>
    <w:rsid w:val="0039698B"/>
    <w:rsid w:val="003A21D9"/>
    <w:rsid w:val="003A61CC"/>
    <w:rsid w:val="003B587A"/>
    <w:rsid w:val="003C04BF"/>
    <w:rsid w:val="003C2820"/>
    <w:rsid w:val="003C3D2E"/>
    <w:rsid w:val="003C621A"/>
    <w:rsid w:val="003D64E5"/>
    <w:rsid w:val="003E003D"/>
    <w:rsid w:val="003E238A"/>
    <w:rsid w:val="003E26D2"/>
    <w:rsid w:val="003E3E83"/>
    <w:rsid w:val="003E5BAE"/>
    <w:rsid w:val="003E6E71"/>
    <w:rsid w:val="003F5B31"/>
    <w:rsid w:val="004039B5"/>
    <w:rsid w:val="00411E6A"/>
    <w:rsid w:val="004225B3"/>
    <w:rsid w:val="00423234"/>
    <w:rsid w:val="004262AF"/>
    <w:rsid w:val="00431CB9"/>
    <w:rsid w:val="00432DDC"/>
    <w:rsid w:val="004422F0"/>
    <w:rsid w:val="004440D1"/>
    <w:rsid w:val="00444500"/>
    <w:rsid w:val="004447F9"/>
    <w:rsid w:val="00446F58"/>
    <w:rsid w:val="00451488"/>
    <w:rsid w:val="004839D8"/>
    <w:rsid w:val="00486300"/>
    <w:rsid w:val="00491B4D"/>
    <w:rsid w:val="00494F22"/>
    <w:rsid w:val="00496A99"/>
    <w:rsid w:val="004A0780"/>
    <w:rsid w:val="004C0C3A"/>
    <w:rsid w:val="004D1809"/>
    <w:rsid w:val="004D4C85"/>
    <w:rsid w:val="004E54DC"/>
    <w:rsid w:val="004E7DF2"/>
    <w:rsid w:val="004F16DD"/>
    <w:rsid w:val="004F1CE9"/>
    <w:rsid w:val="004F2930"/>
    <w:rsid w:val="004F32BA"/>
    <w:rsid w:val="004F52D4"/>
    <w:rsid w:val="00504E8A"/>
    <w:rsid w:val="0050574A"/>
    <w:rsid w:val="00506865"/>
    <w:rsid w:val="00507ADA"/>
    <w:rsid w:val="00507B2A"/>
    <w:rsid w:val="00510E14"/>
    <w:rsid w:val="00512231"/>
    <w:rsid w:val="00513973"/>
    <w:rsid w:val="00514FD4"/>
    <w:rsid w:val="00515617"/>
    <w:rsid w:val="005175B8"/>
    <w:rsid w:val="00524B00"/>
    <w:rsid w:val="00524D08"/>
    <w:rsid w:val="005270F9"/>
    <w:rsid w:val="0053017B"/>
    <w:rsid w:val="00530DB8"/>
    <w:rsid w:val="00532D1E"/>
    <w:rsid w:val="00547CB6"/>
    <w:rsid w:val="00553FCA"/>
    <w:rsid w:val="00555A77"/>
    <w:rsid w:val="00560F75"/>
    <w:rsid w:val="0056274E"/>
    <w:rsid w:val="00563492"/>
    <w:rsid w:val="005676EE"/>
    <w:rsid w:val="005721BB"/>
    <w:rsid w:val="0057293A"/>
    <w:rsid w:val="0057297A"/>
    <w:rsid w:val="00572C2C"/>
    <w:rsid w:val="00585F66"/>
    <w:rsid w:val="0059059B"/>
    <w:rsid w:val="0059200F"/>
    <w:rsid w:val="00594434"/>
    <w:rsid w:val="005963C9"/>
    <w:rsid w:val="005A539D"/>
    <w:rsid w:val="005A5740"/>
    <w:rsid w:val="005B1EAD"/>
    <w:rsid w:val="005B4A15"/>
    <w:rsid w:val="005B4A8C"/>
    <w:rsid w:val="005B64A4"/>
    <w:rsid w:val="005B67CC"/>
    <w:rsid w:val="005B7890"/>
    <w:rsid w:val="005C149C"/>
    <w:rsid w:val="005C1805"/>
    <w:rsid w:val="005C6992"/>
    <w:rsid w:val="005D0C83"/>
    <w:rsid w:val="005D2508"/>
    <w:rsid w:val="005D646B"/>
    <w:rsid w:val="005D69F5"/>
    <w:rsid w:val="005E2F10"/>
    <w:rsid w:val="006026BF"/>
    <w:rsid w:val="006102C7"/>
    <w:rsid w:val="00610AE4"/>
    <w:rsid w:val="006118A7"/>
    <w:rsid w:val="006127EF"/>
    <w:rsid w:val="00614AF3"/>
    <w:rsid w:val="00616A91"/>
    <w:rsid w:val="00623E72"/>
    <w:rsid w:val="006318D6"/>
    <w:rsid w:val="00632DE4"/>
    <w:rsid w:val="00635653"/>
    <w:rsid w:val="00637907"/>
    <w:rsid w:val="006408CE"/>
    <w:rsid w:val="0064301B"/>
    <w:rsid w:val="00644DC7"/>
    <w:rsid w:val="00644FBD"/>
    <w:rsid w:val="00651172"/>
    <w:rsid w:val="00656979"/>
    <w:rsid w:val="00657B43"/>
    <w:rsid w:val="00657E09"/>
    <w:rsid w:val="00660FA1"/>
    <w:rsid w:val="006657C2"/>
    <w:rsid w:val="006669F9"/>
    <w:rsid w:val="0066721B"/>
    <w:rsid w:val="00670F33"/>
    <w:rsid w:val="00674468"/>
    <w:rsid w:val="0067481F"/>
    <w:rsid w:val="006767EC"/>
    <w:rsid w:val="00680944"/>
    <w:rsid w:val="00683743"/>
    <w:rsid w:val="00684820"/>
    <w:rsid w:val="00684BBD"/>
    <w:rsid w:val="0068539C"/>
    <w:rsid w:val="00686A4B"/>
    <w:rsid w:val="006A22B6"/>
    <w:rsid w:val="006A4886"/>
    <w:rsid w:val="006A56BF"/>
    <w:rsid w:val="006B2F16"/>
    <w:rsid w:val="006B42FD"/>
    <w:rsid w:val="006B50EF"/>
    <w:rsid w:val="006B78DC"/>
    <w:rsid w:val="006C0585"/>
    <w:rsid w:val="006D5A53"/>
    <w:rsid w:val="006D5FC0"/>
    <w:rsid w:val="006D752E"/>
    <w:rsid w:val="006E31FD"/>
    <w:rsid w:val="006F153F"/>
    <w:rsid w:val="006F6791"/>
    <w:rsid w:val="006F6A7E"/>
    <w:rsid w:val="006F7413"/>
    <w:rsid w:val="00700CBF"/>
    <w:rsid w:val="0071046E"/>
    <w:rsid w:val="00710B96"/>
    <w:rsid w:val="0071200D"/>
    <w:rsid w:val="00714320"/>
    <w:rsid w:val="007160E1"/>
    <w:rsid w:val="00717B7D"/>
    <w:rsid w:val="0072268C"/>
    <w:rsid w:val="00725923"/>
    <w:rsid w:val="00726E87"/>
    <w:rsid w:val="007270FF"/>
    <w:rsid w:val="00727996"/>
    <w:rsid w:val="00741233"/>
    <w:rsid w:val="00741CDF"/>
    <w:rsid w:val="00742069"/>
    <w:rsid w:val="0074246D"/>
    <w:rsid w:val="00744CA9"/>
    <w:rsid w:val="00753131"/>
    <w:rsid w:val="00754833"/>
    <w:rsid w:val="00754C14"/>
    <w:rsid w:val="00757EEE"/>
    <w:rsid w:val="0076273B"/>
    <w:rsid w:val="0076485F"/>
    <w:rsid w:val="007818CF"/>
    <w:rsid w:val="0078767F"/>
    <w:rsid w:val="00792C0A"/>
    <w:rsid w:val="007A4845"/>
    <w:rsid w:val="007A4D84"/>
    <w:rsid w:val="007B3696"/>
    <w:rsid w:val="007B3D01"/>
    <w:rsid w:val="007B540E"/>
    <w:rsid w:val="007B5BF5"/>
    <w:rsid w:val="007B7270"/>
    <w:rsid w:val="007C1893"/>
    <w:rsid w:val="007C3D8B"/>
    <w:rsid w:val="007D16F3"/>
    <w:rsid w:val="007D2012"/>
    <w:rsid w:val="007D7487"/>
    <w:rsid w:val="007E0796"/>
    <w:rsid w:val="007E0E3C"/>
    <w:rsid w:val="007E263B"/>
    <w:rsid w:val="007E33F7"/>
    <w:rsid w:val="007F1A90"/>
    <w:rsid w:val="007F71E6"/>
    <w:rsid w:val="007F765E"/>
    <w:rsid w:val="008020CC"/>
    <w:rsid w:val="008053C9"/>
    <w:rsid w:val="00805E26"/>
    <w:rsid w:val="008074E8"/>
    <w:rsid w:val="008138A5"/>
    <w:rsid w:val="00821D7A"/>
    <w:rsid w:val="008221EE"/>
    <w:rsid w:val="00826D13"/>
    <w:rsid w:val="0083142B"/>
    <w:rsid w:val="00832389"/>
    <w:rsid w:val="008353EF"/>
    <w:rsid w:val="00840A68"/>
    <w:rsid w:val="008424D6"/>
    <w:rsid w:val="00850518"/>
    <w:rsid w:val="00852D9E"/>
    <w:rsid w:val="0085422A"/>
    <w:rsid w:val="00860527"/>
    <w:rsid w:val="00873855"/>
    <w:rsid w:val="0087723F"/>
    <w:rsid w:val="00877723"/>
    <w:rsid w:val="008815DF"/>
    <w:rsid w:val="00882A2F"/>
    <w:rsid w:val="00884929"/>
    <w:rsid w:val="00887E7D"/>
    <w:rsid w:val="00891C30"/>
    <w:rsid w:val="00892331"/>
    <w:rsid w:val="00892DEA"/>
    <w:rsid w:val="00893D2A"/>
    <w:rsid w:val="0089437F"/>
    <w:rsid w:val="00896274"/>
    <w:rsid w:val="008974B3"/>
    <w:rsid w:val="008A5594"/>
    <w:rsid w:val="008A5957"/>
    <w:rsid w:val="008A5D48"/>
    <w:rsid w:val="008B1720"/>
    <w:rsid w:val="008B56AB"/>
    <w:rsid w:val="008B5E4A"/>
    <w:rsid w:val="008C61CE"/>
    <w:rsid w:val="008D3DB8"/>
    <w:rsid w:val="008D4164"/>
    <w:rsid w:val="008D60D8"/>
    <w:rsid w:val="008E27A7"/>
    <w:rsid w:val="008E4E39"/>
    <w:rsid w:val="008E52D4"/>
    <w:rsid w:val="008F194A"/>
    <w:rsid w:val="008F1B13"/>
    <w:rsid w:val="008F74EF"/>
    <w:rsid w:val="00901557"/>
    <w:rsid w:val="00902526"/>
    <w:rsid w:val="00916064"/>
    <w:rsid w:val="009231DA"/>
    <w:rsid w:val="00927373"/>
    <w:rsid w:val="00932C17"/>
    <w:rsid w:val="00933318"/>
    <w:rsid w:val="00933BFB"/>
    <w:rsid w:val="00934FBE"/>
    <w:rsid w:val="009402BF"/>
    <w:rsid w:val="00940A25"/>
    <w:rsid w:val="00943CCA"/>
    <w:rsid w:val="0094629E"/>
    <w:rsid w:val="00946484"/>
    <w:rsid w:val="00956DF6"/>
    <w:rsid w:val="00960B37"/>
    <w:rsid w:val="009626A5"/>
    <w:rsid w:val="0096289A"/>
    <w:rsid w:val="00962F80"/>
    <w:rsid w:val="00966428"/>
    <w:rsid w:val="0098022F"/>
    <w:rsid w:val="00984C3E"/>
    <w:rsid w:val="00985A65"/>
    <w:rsid w:val="00987136"/>
    <w:rsid w:val="009926C8"/>
    <w:rsid w:val="009947D0"/>
    <w:rsid w:val="009950B6"/>
    <w:rsid w:val="009A3DE1"/>
    <w:rsid w:val="009A68D6"/>
    <w:rsid w:val="009A7F9B"/>
    <w:rsid w:val="009B2452"/>
    <w:rsid w:val="009B70CB"/>
    <w:rsid w:val="009C0D8C"/>
    <w:rsid w:val="009D4886"/>
    <w:rsid w:val="009D6C27"/>
    <w:rsid w:val="009E15A3"/>
    <w:rsid w:val="009E382E"/>
    <w:rsid w:val="009E3F12"/>
    <w:rsid w:val="009F3F9F"/>
    <w:rsid w:val="009F4EF6"/>
    <w:rsid w:val="00A04911"/>
    <w:rsid w:val="00A0496D"/>
    <w:rsid w:val="00A06A03"/>
    <w:rsid w:val="00A07470"/>
    <w:rsid w:val="00A07CDB"/>
    <w:rsid w:val="00A1071F"/>
    <w:rsid w:val="00A10BD1"/>
    <w:rsid w:val="00A2171B"/>
    <w:rsid w:val="00A2396D"/>
    <w:rsid w:val="00A239B9"/>
    <w:rsid w:val="00A23FAD"/>
    <w:rsid w:val="00A24A5C"/>
    <w:rsid w:val="00A27FE9"/>
    <w:rsid w:val="00A3265C"/>
    <w:rsid w:val="00A451A4"/>
    <w:rsid w:val="00A46DBE"/>
    <w:rsid w:val="00A47732"/>
    <w:rsid w:val="00A51D87"/>
    <w:rsid w:val="00A53B87"/>
    <w:rsid w:val="00A61F6D"/>
    <w:rsid w:val="00A70056"/>
    <w:rsid w:val="00A72B49"/>
    <w:rsid w:val="00A81F36"/>
    <w:rsid w:val="00A85A2A"/>
    <w:rsid w:val="00A9067A"/>
    <w:rsid w:val="00A94B5A"/>
    <w:rsid w:val="00AA0422"/>
    <w:rsid w:val="00AA3748"/>
    <w:rsid w:val="00AB5DEF"/>
    <w:rsid w:val="00AB6341"/>
    <w:rsid w:val="00AB78BE"/>
    <w:rsid w:val="00AC24AD"/>
    <w:rsid w:val="00AC33F3"/>
    <w:rsid w:val="00AD06A0"/>
    <w:rsid w:val="00AD45F1"/>
    <w:rsid w:val="00AD6CB1"/>
    <w:rsid w:val="00AE0EF6"/>
    <w:rsid w:val="00AE3588"/>
    <w:rsid w:val="00AE3F55"/>
    <w:rsid w:val="00AE5D24"/>
    <w:rsid w:val="00AE657B"/>
    <w:rsid w:val="00AF1162"/>
    <w:rsid w:val="00AF20BC"/>
    <w:rsid w:val="00AF582A"/>
    <w:rsid w:val="00B00180"/>
    <w:rsid w:val="00B0123D"/>
    <w:rsid w:val="00B03344"/>
    <w:rsid w:val="00B10ABA"/>
    <w:rsid w:val="00B13250"/>
    <w:rsid w:val="00B15E86"/>
    <w:rsid w:val="00B163D8"/>
    <w:rsid w:val="00B20C15"/>
    <w:rsid w:val="00B26AD7"/>
    <w:rsid w:val="00B26E94"/>
    <w:rsid w:val="00B31983"/>
    <w:rsid w:val="00B32235"/>
    <w:rsid w:val="00B33B4A"/>
    <w:rsid w:val="00B42561"/>
    <w:rsid w:val="00B468F3"/>
    <w:rsid w:val="00B517F3"/>
    <w:rsid w:val="00B526A9"/>
    <w:rsid w:val="00B52715"/>
    <w:rsid w:val="00B52D98"/>
    <w:rsid w:val="00B53059"/>
    <w:rsid w:val="00B622B5"/>
    <w:rsid w:val="00B62557"/>
    <w:rsid w:val="00B654A9"/>
    <w:rsid w:val="00B66A0C"/>
    <w:rsid w:val="00B719F0"/>
    <w:rsid w:val="00B7536A"/>
    <w:rsid w:val="00B7584A"/>
    <w:rsid w:val="00B80859"/>
    <w:rsid w:val="00B81A91"/>
    <w:rsid w:val="00B83E77"/>
    <w:rsid w:val="00B942C0"/>
    <w:rsid w:val="00B95970"/>
    <w:rsid w:val="00B9765C"/>
    <w:rsid w:val="00BA0423"/>
    <w:rsid w:val="00BA05F4"/>
    <w:rsid w:val="00BA0C9F"/>
    <w:rsid w:val="00BA49D7"/>
    <w:rsid w:val="00BA5240"/>
    <w:rsid w:val="00BA68CE"/>
    <w:rsid w:val="00BB2282"/>
    <w:rsid w:val="00BB4C28"/>
    <w:rsid w:val="00BB6429"/>
    <w:rsid w:val="00BB72A8"/>
    <w:rsid w:val="00BB78DD"/>
    <w:rsid w:val="00BC453A"/>
    <w:rsid w:val="00BD04D6"/>
    <w:rsid w:val="00BD17AD"/>
    <w:rsid w:val="00BD33A4"/>
    <w:rsid w:val="00BE1819"/>
    <w:rsid w:val="00BE52C7"/>
    <w:rsid w:val="00BF48CB"/>
    <w:rsid w:val="00BF4CE8"/>
    <w:rsid w:val="00C00636"/>
    <w:rsid w:val="00C02D2B"/>
    <w:rsid w:val="00C04AB3"/>
    <w:rsid w:val="00C05426"/>
    <w:rsid w:val="00C05C2A"/>
    <w:rsid w:val="00C07623"/>
    <w:rsid w:val="00C07B11"/>
    <w:rsid w:val="00C11A82"/>
    <w:rsid w:val="00C16110"/>
    <w:rsid w:val="00C20A8E"/>
    <w:rsid w:val="00C31A6C"/>
    <w:rsid w:val="00C33212"/>
    <w:rsid w:val="00C350EE"/>
    <w:rsid w:val="00C364CF"/>
    <w:rsid w:val="00C46CE8"/>
    <w:rsid w:val="00C47EEB"/>
    <w:rsid w:val="00C53646"/>
    <w:rsid w:val="00C60301"/>
    <w:rsid w:val="00C62280"/>
    <w:rsid w:val="00C64C5E"/>
    <w:rsid w:val="00C674E5"/>
    <w:rsid w:val="00C72354"/>
    <w:rsid w:val="00C724C0"/>
    <w:rsid w:val="00C76E5D"/>
    <w:rsid w:val="00C771E4"/>
    <w:rsid w:val="00C83A57"/>
    <w:rsid w:val="00C854C0"/>
    <w:rsid w:val="00C8791C"/>
    <w:rsid w:val="00CA0F83"/>
    <w:rsid w:val="00CB0808"/>
    <w:rsid w:val="00CB2CB0"/>
    <w:rsid w:val="00CB58E7"/>
    <w:rsid w:val="00CC7F1D"/>
    <w:rsid w:val="00CD0387"/>
    <w:rsid w:val="00CD7567"/>
    <w:rsid w:val="00CD7E8A"/>
    <w:rsid w:val="00CE10E5"/>
    <w:rsid w:val="00CE1959"/>
    <w:rsid w:val="00CE3452"/>
    <w:rsid w:val="00CE6895"/>
    <w:rsid w:val="00CF0251"/>
    <w:rsid w:val="00CF18E9"/>
    <w:rsid w:val="00CF2D42"/>
    <w:rsid w:val="00CF35A9"/>
    <w:rsid w:val="00CF6DC4"/>
    <w:rsid w:val="00D01850"/>
    <w:rsid w:val="00D025F1"/>
    <w:rsid w:val="00D0529A"/>
    <w:rsid w:val="00D13453"/>
    <w:rsid w:val="00D136EB"/>
    <w:rsid w:val="00D13F1B"/>
    <w:rsid w:val="00D14159"/>
    <w:rsid w:val="00D17A4E"/>
    <w:rsid w:val="00D2014A"/>
    <w:rsid w:val="00D226C6"/>
    <w:rsid w:val="00D24E2B"/>
    <w:rsid w:val="00D254F4"/>
    <w:rsid w:val="00D26DEB"/>
    <w:rsid w:val="00D35628"/>
    <w:rsid w:val="00D36F25"/>
    <w:rsid w:val="00D36F99"/>
    <w:rsid w:val="00D3728F"/>
    <w:rsid w:val="00D37337"/>
    <w:rsid w:val="00D37C23"/>
    <w:rsid w:val="00D45F3B"/>
    <w:rsid w:val="00D501D5"/>
    <w:rsid w:val="00D50CEE"/>
    <w:rsid w:val="00D55999"/>
    <w:rsid w:val="00D5786A"/>
    <w:rsid w:val="00D6147F"/>
    <w:rsid w:val="00D62013"/>
    <w:rsid w:val="00D6293B"/>
    <w:rsid w:val="00D67957"/>
    <w:rsid w:val="00D8697A"/>
    <w:rsid w:val="00D909C8"/>
    <w:rsid w:val="00D91F36"/>
    <w:rsid w:val="00D92C5F"/>
    <w:rsid w:val="00DA60C0"/>
    <w:rsid w:val="00DA7758"/>
    <w:rsid w:val="00DA7FF7"/>
    <w:rsid w:val="00DB16E0"/>
    <w:rsid w:val="00DB2A1C"/>
    <w:rsid w:val="00DB3926"/>
    <w:rsid w:val="00DB4442"/>
    <w:rsid w:val="00DB5733"/>
    <w:rsid w:val="00DC1520"/>
    <w:rsid w:val="00DC30C7"/>
    <w:rsid w:val="00DC3DB3"/>
    <w:rsid w:val="00DC5A13"/>
    <w:rsid w:val="00DC7BAD"/>
    <w:rsid w:val="00DD49A1"/>
    <w:rsid w:val="00DE02C4"/>
    <w:rsid w:val="00DE2708"/>
    <w:rsid w:val="00DE32EE"/>
    <w:rsid w:val="00DE43C7"/>
    <w:rsid w:val="00DE7C47"/>
    <w:rsid w:val="00DF0E20"/>
    <w:rsid w:val="00DF3DE4"/>
    <w:rsid w:val="00DF65C3"/>
    <w:rsid w:val="00DF7FBF"/>
    <w:rsid w:val="00E00A20"/>
    <w:rsid w:val="00E03089"/>
    <w:rsid w:val="00E10D3C"/>
    <w:rsid w:val="00E1500B"/>
    <w:rsid w:val="00E178B9"/>
    <w:rsid w:val="00E227DF"/>
    <w:rsid w:val="00E307D0"/>
    <w:rsid w:val="00E30B87"/>
    <w:rsid w:val="00E31E3E"/>
    <w:rsid w:val="00E32F02"/>
    <w:rsid w:val="00E33668"/>
    <w:rsid w:val="00E34842"/>
    <w:rsid w:val="00E404F6"/>
    <w:rsid w:val="00E46FBA"/>
    <w:rsid w:val="00E522CF"/>
    <w:rsid w:val="00E62769"/>
    <w:rsid w:val="00E73178"/>
    <w:rsid w:val="00E731BF"/>
    <w:rsid w:val="00E80EF5"/>
    <w:rsid w:val="00E854E9"/>
    <w:rsid w:val="00E857C2"/>
    <w:rsid w:val="00E92B1A"/>
    <w:rsid w:val="00E9496A"/>
    <w:rsid w:val="00E97744"/>
    <w:rsid w:val="00EA2F85"/>
    <w:rsid w:val="00EA590E"/>
    <w:rsid w:val="00EA5EB8"/>
    <w:rsid w:val="00EA7423"/>
    <w:rsid w:val="00EA7965"/>
    <w:rsid w:val="00EB0C47"/>
    <w:rsid w:val="00EC0E82"/>
    <w:rsid w:val="00ED0F45"/>
    <w:rsid w:val="00ED63F8"/>
    <w:rsid w:val="00ED6DED"/>
    <w:rsid w:val="00ED7A14"/>
    <w:rsid w:val="00EE26CD"/>
    <w:rsid w:val="00EE57EE"/>
    <w:rsid w:val="00EE68BA"/>
    <w:rsid w:val="00EF44AC"/>
    <w:rsid w:val="00EF61F8"/>
    <w:rsid w:val="00F00760"/>
    <w:rsid w:val="00F0078F"/>
    <w:rsid w:val="00F03A51"/>
    <w:rsid w:val="00F06B81"/>
    <w:rsid w:val="00F1056D"/>
    <w:rsid w:val="00F11E78"/>
    <w:rsid w:val="00F15613"/>
    <w:rsid w:val="00F15BF7"/>
    <w:rsid w:val="00F17FBC"/>
    <w:rsid w:val="00F20EDF"/>
    <w:rsid w:val="00F3707B"/>
    <w:rsid w:val="00F3764E"/>
    <w:rsid w:val="00F519C0"/>
    <w:rsid w:val="00F56403"/>
    <w:rsid w:val="00F629FD"/>
    <w:rsid w:val="00F72AA7"/>
    <w:rsid w:val="00F7413E"/>
    <w:rsid w:val="00F751F5"/>
    <w:rsid w:val="00F80B83"/>
    <w:rsid w:val="00F8126A"/>
    <w:rsid w:val="00F81B29"/>
    <w:rsid w:val="00F833CF"/>
    <w:rsid w:val="00F8388B"/>
    <w:rsid w:val="00F85449"/>
    <w:rsid w:val="00F86568"/>
    <w:rsid w:val="00F8681A"/>
    <w:rsid w:val="00F913A0"/>
    <w:rsid w:val="00F92585"/>
    <w:rsid w:val="00FA37F9"/>
    <w:rsid w:val="00FA6C45"/>
    <w:rsid w:val="00FA7FCF"/>
    <w:rsid w:val="00FB3402"/>
    <w:rsid w:val="00FC4300"/>
    <w:rsid w:val="00FC6CA4"/>
    <w:rsid w:val="00FC7B42"/>
    <w:rsid w:val="00FD1655"/>
    <w:rsid w:val="00FD6940"/>
    <w:rsid w:val="00FE2E97"/>
    <w:rsid w:val="00FF199E"/>
    <w:rsid w:val="00FF605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57245"/>
  <w15:docId w15:val="{F48072FD-F11C-45D2-939B-2799164F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DC7"/>
    <w:pPr>
      <w:spacing w:after="0" w:line="280" w:lineRule="atLeas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9698B"/>
    <w:pPr>
      <w:autoSpaceDE w:val="0"/>
      <w:autoSpaceDN w:val="0"/>
      <w:adjustRightInd w:val="0"/>
      <w:spacing w:line="240" w:lineRule="auto"/>
      <w:outlineLvl w:val="0"/>
    </w:pPr>
    <w:rPr>
      <w:rFonts w:ascii="Calibri" w:hAnsi="Calibri" w:cs="Calibr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5617"/>
    <w:pPr>
      <w:autoSpaceDE w:val="0"/>
      <w:autoSpaceDN w:val="0"/>
      <w:adjustRightInd w:val="0"/>
      <w:spacing w:line="240" w:lineRule="auto"/>
      <w:jc w:val="both"/>
      <w:outlineLvl w:val="1"/>
    </w:pPr>
    <w:rPr>
      <w:rFonts w:ascii="Calibri" w:hAnsi="Calibri" w:cs="Calibri"/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698B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bCs/>
      <w:color w:val="2E74B5" w:themeColor="accent1" w:themeShade="BF"/>
      <w:sz w:val="52"/>
      <w:szCs w:val="52"/>
    </w:rPr>
  </w:style>
  <w:style w:type="paragraph" w:styleId="Nadpis4">
    <w:name w:val="heading 4"/>
    <w:basedOn w:val="Nadpis2"/>
    <w:next w:val="Normln"/>
    <w:link w:val="Nadpis4Char"/>
    <w:uiPriority w:val="9"/>
    <w:unhideWhenUsed/>
    <w:qFormat/>
    <w:rsid w:val="0039698B"/>
    <w:p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2F10"/>
    <w:pPr>
      <w:keepNext/>
      <w:autoSpaceDE w:val="0"/>
      <w:autoSpaceDN w:val="0"/>
      <w:adjustRightInd w:val="0"/>
      <w:spacing w:line="240" w:lineRule="auto"/>
      <w:outlineLvl w:val="4"/>
    </w:pPr>
    <w:rPr>
      <w:rFonts w:cs="Calibri"/>
      <w:b/>
      <w:bCs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6754"/>
    <w:pPr>
      <w:keepNext/>
      <w:autoSpaceDE w:val="0"/>
      <w:autoSpaceDN w:val="0"/>
      <w:adjustRightInd w:val="0"/>
      <w:spacing w:line="240" w:lineRule="auto"/>
      <w:outlineLvl w:val="5"/>
    </w:pPr>
    <w:rPr>
      <w:rFonts w:asciiTheme="minorHAnsi" w:hAnsiTheme="minorHAnsi" w:cstheme="minorHAnsi"/>
      <w:b/>
      <w:bCs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15E86"/>
    <w:pPr>
      <w:keepNext/>
      <w:spacing w:line="240" w:lineRule="auto"/>
      <w:outlineLvl w:val="6"/>
    </w:pPr>
    <w:rPr>
      <w:rFonts w:asciiTheme="minorHAnsi" w:eastAsia="Times New Roman" w:hAnsiTheme="minorHAnsi" w:cstheme="minorHAnsi"/>
      <w:b/>
      <w:bCs/>
      <w:color w:val="000000"/>
      <w:sz w:val="2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20EDF"/>
    <w:pPr>
      <w:keepNext/>
      <w:outlineLvl w:val="7"/>
    </w:pPr>
    <w:rPr>
      <w:rFonts w:asciiTheme="minorHAnsi" w:hAnsiTheme="minorHAnsi" w:cstheme="minorHAnsi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855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98B"/>
    <w:rPr>
      <w:rFonts w:ascii="Calibri" w:hAnsi="Calibri" w:cs="Calibri"/>
      <w:b/>
      <w:bCs/>
      <w:color w:val="2E74B5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156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61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0566D"/>
    <w:pPr>
      <w:tabs>
        <w:tab w:val="center" w:pos="4536"/>
        <w:tab w:val="right" w:pos="9072"/>
      </w:tabs>
      <w:spacing w:line="220" w:lineRule="atLeast"/>
    </w:pPr>
    <w:rPr>
      <w:rFonts w:ascii="Dederon S L OT" w:hAnsi="Dederon S L OT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566D"/>
    <w:rPr>
      <w:rFonts w:ascii="Dederon S L OT" w:hAnsi="Dederon S L OT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515617"/>
    <w:rPr>
      <w:rFonts w:ascii="Calibri" w:hAnsi="Calibri" w:cs="Calibri"/>
      <w:b/>
      <w:bCs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39698B"/>
    <w:rPr>
      <w:rFonts w:eastAsiaTheme="majorEastAsia" w:cstheme="minorHAnsi"/>
      <w:b/>
      <w:bCs/>
      <w:color w:val="2E74B5" w:themeColor="accent1" w:themeShade="BF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rsid w:val="0039698B"/>
    <w:rPr>
      <w:rFonts w:ascii="Calibri" w:hAnsi="Calibri" w:cs="Calibr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9698B"/>
    <w:pPr>
      <w:jc w:val="center"/>
    </w:pPr>
    <w:rPr>
      <w:rFonts w:ascii="Calibri" w:hAnsi="Calibri" w:cs="Calibri"/>
      <w:b/>
      <w:bCs/>
      <w:color w:val="2E74B5" w:themeColor="accent1" w:themeShade="BF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9698B"/>
    <w:rPr>
      <w:rFonts w:ascii="Calibri" w:hAnsi="Calibri" w:cs="Calibri"/>
      <w:b/>
      <w:bCs/>
      <w:color w:val="2E74B5" w:themeColor="accent1" w:themeShade="BF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698B"/>
    <w:pPr>
      <w:spacing w:after="160" w:line="259" w:lineRule="auto"/>
      <w:jc w:val="center"/>
    </w:pPr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39698B"/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rsid w:val="005E2F10"/>
    <w:rPr>
      <w:rFonts w:ascii="Times New Roman" w:hAnsi="Times New Roman" w:cs="Calibri"/>
      <w:b/>
      <w:bCs/>
      <w:color w:val="2E74B5" w:themeColor="accent1" w:themeShade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5CC5"/>
    <w:pPr>
      <w:ind w:left="720"/>
      <w:contextualSpacing/>
    </w:pPr>
  </w:style>
  <w:style w:type="table" w:styleId="Mkatabulky">
    <w:name w:val="Table Grid"/>
    <w:basedOn w:val="Normlntabulka"/>
    <w:uiPriority w:val="39"/>
    <w:rsid w:val="0028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396754"/>
    <w:rPr>
      <w:rFonts w:cstheme="minorHAnsi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5FB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5FB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5FB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B8F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B15E86"/>
    <w:rPr>
      <w:rFonts w:eastAsia="Times New Roman" w:cstheme="minorHAnsi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04AB3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b/>
      <w:bCs/>
      <w:color w:val="FF000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4AB3"/>
    <w:rPr>
      <w:rFonts w:cstheme="minorHAnsi"/>
      <w:b/>
      <w:bCs/>
      <w:color w:val="FF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F20EDF"/>
    <w:rPr>
      <w:rFonts w:cstheme="minorHAnsi"/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350891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color w:val="FF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0891"/>
    <w:rPr>
      <w:rFonts w:cstheme="minorHAnsi"/>
      <w:color w:val="FF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D01850"/>
    <w:pPr>
      <w:jc w:val="both"/>
    </w:pPr>
    <w:rPr>
      <w:rFonts w:ascii="Calibri" w:hAnsi="Calibri" w:cs="Calibri"/>
      <w:color w:val="FF0000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01850"/>
    <w:rPr>
      <w:rFonts w:ascii="Calibri" w:hAnsi="Calibri" w:cs="Calibri"/>
      <w:color w:val="FF0000"/>
    </w:rPr>
  </w:style>
  <w:style w:type="character" w:customStyle="1" w:styleId="Nadpis9Char">
    <w:name w:val="Nadpis 9 Char"/>
    <w:basedOn w:val="Standardnpsmoodstavce"/>
    <w:link w:val="Nadpis9"/>
    <w:uiPriority w:val="9"/>
    <w:rsid w:val="002855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05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2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29A"/>
    <w:rPr>
      <w:rFonts w:ascii="Times New Roman" w:hAnsi="Times New Roman"/>
      <w:b/>
      <w:bCs/>
      <w:sz w:val="20"/>
      <w:szCs w:val="20"/>
    </w:rPr>
  </w:style>
  <w:style w:type="paragraph" w:customStyle="1" w:styleId="xmsonormal">
    <w:name w:val="x_msonormal"/>
    <w:basedOn w:val="Normln"/>
    <w:rsid w:val="00E854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unhideWhenUsed/>
    <w:rsid w:val="008E52D4"/>
    <w:pPr>
      <w:tabs>
        <w:tab w:val="right" w:leader="dot" w:pos="8777"/>
      </w:tabs>
      <w:spacing w:after="100" w:line="276" w:lineRule="auto"/>
      <w:ind w:left="240"/>
    </w:pPr>
  </w:style>
  <w:style w:type="character" w:styleId="Hypertextovodkaz">
    <w:name w:val="Hyperlink"/>
    <w:basedOn w:val="Standardnpsmoodstavce"/>
    <w:uiPriority w:val="99"/>
    <w:unhideWhenUsed/>
    <w:rsid w:val="00CE1959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CE195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E1959"/>
    <w:pPr>
      <w:spacing w:after="100"/>
    </w:pPr>
  </w:style>
  <w:style w:type="paragraph" w:customStyle="1" w:styleId="Obsah">
    <w:name w:val="Obsah"/>
    <w:basedOn w:val="Obsah2"/>
    <w:link w:val="ObsahChar"/>
    <w:qFormat/>
    <w:rsid w:val="00D6147F"/>
    <w:pPr>
      <w:spacing w:line="360" w:lineRule="auto"/>
      <w:ind w:left="0"/>
    </w:pPr>
    <w:rPr>
      <w:rFonts w:asciiTheme="minorHAnsi" w:hAnsiTheme="minorHAnsi" w:cstheme="minorHAnsi"/>
      <w:b/>
      <w:bCs/>
      <w:noProof/>
      <w:color w:val="2E74B5" w:themeColor="accent1" w:themeShade="BF"/>
      <w:sz w:val="28"/>
      <w:szCs w:val="24"/>
    </w:rPr>
  </w:style>
  <w:style w:type="character" w:customStyle="1" w:styleId="Obsah2Char">
    <w:name w:val="Obsah 2 Char"/>
    <w:basedOn w:val="Standardnpsmoodstavce"/>
    <w:link w:val="Obsah2"/>
    <w:uiPriority w:val="39"/>
    <w:rsid w:val="008E52D4"/>
    <w:rPr>
      <w:rFonts w:ascii="Times New Roman" w:hAnsi="Times New Roman"/>
      <w:sz w:val="24"/>
    </w:rPr>
  </w:style>
  <w:style w:type="character" w:customStyle="1" w:styleId="ObsahChar">
    <w:name w:val="Obsah Char"/>
    <w:basedOn w:val="Obsah2Char"/>
    <w:link w:val="Obsah"/>
    <w:rsid w:val="00D6147F"/>
    <w:rPr>
      <w:rFonts w:ascii="Times New Roman" w:hAnsi="Times New Roman" w:cstheme="minorHAnsi"/>
      <w:b/>
      <w:bCs/>
      <w:noProof/>
      <w:color w:val="2E74B5" w:themeColor="accent1" w:themeShade="BF"/>
      <w:sz w:val="28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27E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92C5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kum.gov.cz/FrontClanek.aspx?idsekce=1064052&amp;ad=1&amp;attid=10810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enap\Downloads\UP_hlavickovy-papir_F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6C16F358A1649A817C51FF3C78E4C" ma:contentTypeVersion="2" ma:contentTypeDescription="Vytvoří nový dokument" ma:contentTypeScope="" ma:versionID="61b9e5ae53e052ed9e8e2fbeb5463c6a">
  <xsd:schema xmlns:xsd="http://www.w3.org/2001/XMLSchema" xmlns:xs="http://www.w3.org/2001/XMLSchema" xmlns:p="http://schemas.microsoft.com/office/2006/metadata/properties" xmlns:ns2="79a84285-abda-4207-ad66-9028cf754006" targetNamespace="http://schemas.microsoft.com/office/2006/metadata/properties" ma:root="true" ma:fieldsID="ac7acdc5aaad0f1d0e1ba70b2c1af67b" ns2:_="">
    <xsd:import namespace="79a84285-abda-4207-ad66-9028cf7540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4285-abda-4207-ad66-9028cf75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F919-9392-4B3A-917E-6418B1EAC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B0A87-69D6-49B1-965B-3082866C3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16C22-82FB-4157-89E2-66A197ECA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84285-abda-4207-ad66-9028cf754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05420-F94C-4B65-B30E-126B5903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</Template>
  <TotalTime>1</TotalTime>
  <Pages>9</Pages>
  <Words>2174</Words>
  <Characters>12832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</dc:creator>
  <cp:lastModifiedBy>Hubena Petra</cp:lastModifiedBy>
  <cp:revision>2</cp:revision>
  <cp:lastPrinted>2025-04-22T09:15:00Z</cp:lastPrinted>
  <dcterms:created xsi:type="dcterms:W3CDTF">2026-05-05T14:10:00Z</dcterms:created>
  <dcterms:modified xsi:type="dcterms:W3CDTF">2026-05-05T14:10:00Z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0x01010078C6C16F358A1649A817C51FF3C78E4C</vt:lpwstr>
  </property>
</Properties>
</file>