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76A13" w14:textId="77777777" w:rsidR="002D23B8" w:rsidRDefault="002D23B8" w:rsidP="002D23B8">
      <w:pPr>
        <w:jc w:val="center"/>
        <w:rPr>
          <w:rFonts w:ascii="Calibri" w:hAnsi="Calibri" w:cs="Calibri"/>
          <w:b/>
          <w:bCs/>
          <w:color w:val="2E74B5" w:themeColor="accent1" w:themeShade="BF"/>
          <w:sz w:val="72"/>
          <w:szCs w:val="72"/>
        </w:rPr>
      </w:pPr>
    </w:p>
    <w:p w14:paraId="22C0AD9C" w14:textId="77777777" w:rsidR="002D23B8" w:rsidRDefault="002D23B8" w:rsidP="002D23B8">
      <w:pPr>
        <w:jc w:val="center"/>
        <w:rPr>
          <w:rFonts w:ascii="Calibri" w:hAnsi="Calibri" w:cs="Calibri"/>
          <w:b/>
          <w:bCs/>
          <w:color w:val="2E74B5" w:themeColor="accent1" w:themeShade="BF"/>
          <w:sz w:val="72"/>
          <w:szCs w:val="72"/>
        </w:rPr>
      </w:pPr>
      <w:r w:rsidRPr="0012443C">
        <w:rPr>
          <w:rFonts w:ascii="Calibri" w:hAnsi="Calibri" w:cs="Calibri"/>
          <w:b/>
          <w:bCs/>
          <w:color w:val="2E74B5" w:themeColor="accent1" w:themeShade="BF"/>
          <w:sz w:val="72"/>
          <w:szCs w:val="72"/>
        </w:rPr>
        <w:t>FOND PRO PODPORU VĚDECKÉ ČINNOSTI</w:t>
      </w:r>
    </w:p>
    <w:p w14:paraId="54D111A3" w14:textId="77777777" w:rsidR="002D23B8" w:rsidRDefault="002D23B8" w:rsidP="002D23B8">
      <w:pPr>
        <w:jc w:val="center"/>
        <w:rPr>
          <w:rFonts w:ascii="Calibri" w:hAnsi="Calibri" w:cs="Calibri"/>
          <w:b/>
          <w:bCs/>
          <w:color w:val="2E74B5" w:themeColor="accent1" w:themeShade="BF"/>
          <w:sz w:val="72"/>
          <w:szCs w:val="72"/>
        </w:rPr>
      </w:pPr>
      <w:r>
        <w:rPr>
          <w:rFonts w:ascii="Calibri" w:hAnsi="Calibri" w:cs="Calibri"/>
          <w:b/>
          <w:bCs/>
          <w:color w:val="2E74B5" w:themeColor="accent1" w:themeShade="BF"/>
          <w:sz w:val="72"/>
          <w:szCs w:val="72"/>
        </w:rPr>
        <w:t>na FF UP</w:t>
      </w:r>
    </w:p>
    <w:p w14:paraId="739E7D7E" w14:textId="77777777" w:rsidR="002D23B8" w:rsidRPr="0012443C" w:rsidRDefault="002D23B8" w:rsidP="002D23B8">
      <w:pPr>
        <w:jc w:val="center"/>
        <w:rPr>
          <w:rFonts w:ascii="Calibri" w:hAnsi="Calibri" w:cs="Calibri"/>
          <w:b/>
          <w:bCs/>
          <w:color w:val="2E74B5" w:themeColor="accent1" w:themeShade="BF"/>
          <w:sz w:val="72"/>
          <w:szCs w:val="72"/>
        </w:rPr>
      </w:pPr>
    </w:p>
    <w:p w14:paraId="22413E77" w14:textId="5AAE171E" w:rsidR="002D23B8" w:rsidRPr="00B347EF" w:rsidRDefault="002D23B8" w:rsidP="002D23B8">
      <w:pPr>
        <w:spacing w:line="259" w:lineRule="auto"/>
        <w:jc w:val="center"/>
        <w:rPr>
          <w:rFonts w:ascii="Calibri" w:hAnsi="Calibri" w:cs="Calibri"/>
          <w:b/>
          <w:bCs/>
          <w:color w:val="2E74B5" w:themeColor="accent1" w:themeShade="BF"/>
          <w:sz w:val="36"/>
          <w:szCs w:val="36"/>
        </w:rPr>
      </w:pPr>
      <w:r w:rsidRPr="00B347EF">
        <w:rPr>
          <w:rFonts w:ascii="Calibri" w:hAnsi="Calibri" w:cs="Calibri"/>
          <w:b/>
          <w:bCs/>
          <w:color w:val="2E74B5" w:themeColor="accent1" w:themeShade="BF"/>
          <w:sz w:val="36"/>
          <w:szCs w:val="36"/>
        </w:rPr>
        <w:t>Znění výzvy soutěže</w:t>
      </w:r>
    </w:p>
    <w:p w14:paraId="69110A39" w14:textId="77777777" w:rsidR="002D23B8" w:rsidRPr="00B347EF" w:rsidRDefault="002D23B8" w:rsidP="002D23B8">
      <w:pPr>
        <w:jc w:val="center"/>
        <w:rPr>
          <w:rFonts w:ascii="Calibri" w:hAnsi="Calibri" w:cs="Calibri"/>
          <w:b/>
          <w:bCs/>
          <w:color w:val="2E74B5" w:themeColor="accent1" w:themeShade="BF"/>
          <w:sz w:val="36"/>
          <w:szCs w:val="36"/>
        </w:rPr>
      </w:pPr>
      <w:r w:rsidRPr="00B347EF">
        <w:rPr>
          <w:rFonts w:ascii="Calibri" w:hAnsi="Calibri" w:cs="Calibri"/>
          <w:b/>
          <w:bCs/>
          <w:color w:val="2E74B5" w:themeColor="accent1" w:themeShade="BF"/>
          <w:sz w:val="36"/>
          <w:szCs w:val="36"/>
        </w:rPr>
        <w:t xml:space="preserve">v rámci S1: </w:t>
      </w:r>
    </w:p>
    <w:p w14:paraId="3070E17B" w14:textId="63B9C6EB" w:rsidR="002D23B8" w:rsidRPr="00482B05" w:rsidRDefault="002D23B8" w:rsidP="002D23B8">
      <w:pPr>
        <w:jc w:val="center"/>
        <w:rPr>
          <w:rFonts w:ascii="Calibri" w:hAnsi="Calibri" w:cs="Calibri"/>
          <w:b/>
          <w:bCs/>
          <w:color w:val="2E74B5" w:themeColor="accent1" w:themeShade="BF"/>
          <w:sz w:val="36"/>
          <w:szCs w:val="36"/>
        </w:rPr>
      </w:pPr>
      <w:r w:rsidRPr="00B347EF">
        <w:rPr>
          <w:rFonts w:ascii="Calibri" w:hAnsi="Calibri" w:cs="Calibri"/>
          <w:b/>
          <w:bCs/>
          <w:color w:val="2E74B5" w:themeColor="accent1" w:themeShade="BF"/>
          <w:sz w:val="36"/>
          <w:szCs w:val="36"/>
        </w:rPr>
        <w:t>Podpora přípravy vědeckých výstupů</w:t>
      </w:r>
    </w:p>
    <w:p w14:paraId="3C062017" w14:textId="77777777" w:rsidR="002D23B8" w:rsidRDefault="002D23B8" w:rsidP="002D23B8">
      <w:pPr>
        <w:spacing w:line="259" w:lineRule="auto"/>
        <w:jc w:val="center"/>
        <w:rPr>
          <w:rFonts w:ascii="Calibri" w:hAnsi="Calibri" w:cs="Calibri"/>
          <w:b/>
          <w:bCs/>
          <w:color w:val="2E74B5" w:themeColor="accent1" w:themeShade="BF"/>
          <w:sz w:val="36"/>
          <w:szCs w:val="36"/>
        </w:rPr>
      </w:pPr>
    </w:p>
    <w:p w14:paraId="5209E96C" w14:textId="77777777" w:rsidR="002D23B8" w:rsidRDefault="002D23B8" w:rsidP="002D23B8">
      <w:pPr>
        <w:spacing w:line="259" w:lineRule="auto"/>
        <w:jc w:val="center"/>
        <w:rPr>
          <w:rFonts w:ascii="Calibri" w:hAnsi="Calibri" w:cs="Calibri"/>
          <w:b/>
          <w:bCs/>
          <w:color w:val="2E74B5" w:themeColor="accent1" w:themeShade="BF"/>
          <w:sz w:val="36"/>
          <w:szCs w:val="36"/>
        </w:rPr>
      </w:pPr>
    </w:p>
    <w:p w14:paraId="614CB09F" w14:textId="77777777" w:rsidR="002D23B8" w:rsidRDefault="002D23B8" w:rsidP="002D23B8">
      <w:pPr>
        <w:spacing w:after="160" w:line="259" w:lineRule="auto"/>
        <w:jc w:val="center"/>
        <w:rPr>
          <w:rFonts w:ascii="Calibri" w:hAnsi="Calibri" w:cs="Calibri"/>
          <w:b/>
          <w:bCs/>
          <w:color w:val="2E74B5" w:themeColor="accent1" w:themeShade="BF"/>
          <w:sz w:val="36"/>
          <w:szCs w:val="36"/>
        </w:rPr>
      </w:pPr>
    </w:p>
    <w:p w14:paraId="56209C2D" w14:textId="77777777" w:rsidR="002D23B8" w:rsidRDefault="002D23B8" w:rsidP="002D23B8">
      <w:pPr>
        <w:spacing w:after="160" w:line="259" w:lineRule="auto"/>
        <w:jc w:val="center"/>
        <w:rPr>
          <w:rFonts w:ascii="Calibri" w:hAnsi="Calibri" w:cs="Calibri"/>
          <w:b/>
          <w:bCs/>
          <w:color w:val="2E74B5" w:themeColor="accent1" w:themeShade="BF"/>
          <w:sz w:val="36"/>
          <w:szCs w:val="36"/>
        </w:rPr>
      </w:pPr>
    </w:p>
    <w:p w14:paraId="3C145113" w14:textId="77777777" w:rsidR="002D23B8" w:rsidRDefault="002D23B8" w:rsidP="002D23B8">
      <w:pPr>
        <w:spacing w:after="160" w:line="259" w:lineRule="auto"/>
        <w:jc w:val="center"/>
        <w:rPr>
          <w:rFonts w:ascii="Calibri" w:hAnsi="Calibri" w:cs="Calibri"/>
          <w:b/>
          <w:bCs/>
          <w:color w:val="2E74B5" w:themeColor="accent1" w:themeShade="BF"/>
          <w:sz w:val="36"/>
          <w:szCs w:val="36"/>
        </w:rPr>
      </w:pPr>
    </w:p>
    <w:p w14:paraId="727720DD" w14:textId="77777777" w:rsidR="002D23B8" w:rsidRDefault="002D23B8" w:rsidP="002D23B8">
      <w:pPr>
        <w:spacing w:after="160" w:line="259" w:lineRule="auto"/>
        <w:jc w:val="center"/>
        <w:rPr>
          <w:rFonts w:ascii="Calibri" w:hAnsi="Calibri" w:cs="Calibri"/>
          <w:b/>
          <w:bCs/>
          <w:color w:val="2E74B5" w:themeColor="accent1" w:themeShade="BF"/>
          <w:sz w:val="36"/>
          <w:szCs w:val="36"/>
        </w:rPr>
      </w:pPr>
    </w:p>
    <w:p w14:paraId="5F34ABC1" w14:textId="77777777" w:rsidR="002D23B8" w:rsidRDefault="002D23B8" w:rsidP="002D23B8">
      <w:pPr>
        <w:spacing w:after="160" w:line="259" w:lineRule="auto"/>
        <w:jc w:val="center"/>
        <w:rPr>
          <w:rFonts w:ascii="Calibri" w:hAnsi="Calibri" w:cs="Calibri"/>
          <w:b/>
          <w:bCs/>
          <w:color w:val="2E74B5" w:themeColor="accent1" w:themeShade="BF"/>
          <w:sz w:val="36"/>
          <w:szCs w:val="36"/>
        </w:rPr>
      </w:pPr>
    </w:p>
    <w:p w14:paraId="02ADF37E" w14:textId="45E0D50B" w:rsidR="002D23B8" w:rsidRPr="00891C30" w:rsidRDefault="002D23B8" w:rsidP="002D23B8">
      <w:pPr>
        <w:spacing w:after="160" w:line="259" w:lineRule="auto"/>
        <w:jc w:val="center"/>
        <w:rPr>
          <w:rFonts w:ascii="Calibri" w:hAnsi="Calibri" w:cs="Calibri"/>
          <w:b/>
          <w:bCs/>
          <w:color w:val="767171" w:themeColor="background2" w:themeShade="80"/>
          <w:sz w:val="36"/>
          <w:szCs w:val="36"/>
        </w:rPr>
      </w:pPr>
      <w:r w:rsidRPr="00891C30">
        <w:rPr>
          <w:rFonts w:ascii="Calibri" w:hAnsi="Calibri" w:cs="Calibri"/>
          <w:b/>
          <w:bCs/>
          <w:color w:val="767171" w:themeColor="background2" w:themeShade="80"/>
          <w:sz w:val="36"/>
          <w:szCs w:val="36"/>
        </w:rPr>
        <w:t>Olomouc 202</w:t>
      </w:r>
      <w:r w:rsidR="00C1131C">
        <w:rPr>
          <w:rFonts w:ascii="Calibri" w:hAnsi="Calibri" w:cs="Calibri"/>
          <w:b/>
          <w:bCs/>
          <w:color w:val="767171" w:themeColor="background2" w:themeShade="80"/>
          <w:sz w:val="36"/>
          <w:szCs w:val="36"/>
        </w:rPr>
        <w:t>2</w:t>
      </w:r>
    </w:p>
    <w:p w14:paraId="62353957" w14:textId="2EE597FF" w:rsidR="00285527" w:rsidRDefault="00285527" w:rsidP="00C33212">
      <w:pPr>
        <w:jc w:val="both"/>
        <w:rPr>
          <w:rFonts w:ascii="Calibri" w:hAnsi="Calibri" w:cs="Calibri"/>
          <w:sz w:val="22"/>
        </w:rPr>
      </w:pPr>
    </w:p>
    <w:p w14:paraId="3904DFDD" w14:textId="0B0CED0B" w:rsidR="00285527" w:rsidRDefault="00285527" w:rsidP="00C33212">
      <w:pPr>
        <w:jc w:val="both"/>
        <w:rPr>
          <w:rFonts w:ascii="Calibri" w:hAnsi="Calibri" w:cs="Calibri"/>
          <w:sz w:val="22"/>
        </w:rPr>
      </w:pPr>
    </w:p>
    <w:p w14:paraId="74D90A73" w14:textId="3768839C" w:rsidR="00285527" w:rsidRDefault="00285527" w:rsidP="002D23B8">
      <w:pPr>
        <w:spacing w:after="160" w:line="259" w:lineRule="auto"/>
        <w:rPr>
          <w:rFonts w:ascii="Calibri" w:hAnsi="Calibri" w:cs="Calibri"/>
          <w:b/>
          <w:bCs/>
          <w:color w:val="2E74B5" w:themeColor="accent1" w:themeShade="BF"/>
          <w:sz w:val="36"/>
          <w:szCs w:val="36"/>
        </w:rPr>
      </w:pPr>
      <w:r>
        <w:rPr>
          <w:rFonts w:ascii="Calibri" w:hAnsi="Calibri" w:cs="Calibri"/>
          <w:sz w:val="22"/>
        </w:rPr>
        <w:br w:type="page"/>
      </w:r>
      <w:r w:rsidRPr="00656979">
        <w:rPr>
          <w:rFonts w:ascii="Calibri" w:hAnsi="Calibri" w:cs="Calibri"/>
          <w:b/>
          <w:bCs/>
          <w:color w:val="2E74B5" w:themeColor="accent1" w:themeShade="BF"/>
          <w:sz w:val="36"/>
          <w:szCs w:val="36"/>
        </w:rPr>
        <w:lastRenderedPageBreak/>
        <w:t>FOND PRO PODPORU VĚDECKÉ ČINNOSTI</w:t>
      </w:r>
    </w:p>
    <w:p w14:paraId="4572CF38" w14:textId="77777777" w:rsidR="00285527" w:rsidRDefault="00285527" w:rsidP="00285527">
      <w:pPr>
        <w:jc w:val="both"/>
        <w:rPr>
          <w:rFonts w:ascii="Calibri" w:hAnsi="Calibri" w:cs="Calibri"/>
          <w:b/>
          <w:bCs/>
          <w:color w:val="2E74B5" w:themeColor="accent1" w:themeShade="BF"/>
          <w:sz w:val="36"/>
          <w:szCs w:val="36"/>
        </w:rPr>
      </w:pPr>
    </w:p>
    <w:p w14:paraId="6084717B" w14:textId="5A5E5712" w:rsidR="00285527" w:rsidRPr="00285527" w:rsidRDefault="00285527" w:rsidP="00285527">
      <w:pPr>
        <w:pStyle w:val="Nadpis9"/>
        <w:rPr>
          <w:rFonts w:asciiTheme="minorHAnsi" w:hAnsiTheme="minorHAnsi" w:cstheme="minorHAnsi"/>
          <w:b/>
          <w:bCs/>
          <w:i w:val="0"/>
          <w:iCs w:val="0"/>
          <w:color w:val="2E74B5" w:themeColor="accent1" w:themeShade="BF"/>
          <w:sz w:val="52"/>
          <w:szCs w:val="52"/>
        </w:rPr>
      </w:pPr>
      <w:r w:rsidRPr="00285527">
        <w:rPr>
          <w:rFonts w:asciiTheme="minorHAnsi" w:hAnsiTheme="minorHAnsi" w:cstheme="minorHAnsi"/>
          <w:b/>
          <w:bCs/>
          <w:i w:val="0"/>
          <w:iCs w:val="0"/>
          <w:color w:val="2E74B5" w:themeColor="accent1" w:themeShade="BF"/>
          <w:sz w:val="52"/>
          <w:szCs w:val="52"/>
        </w:rPr>
        <w:t>SOUTĚŽ 202</w:t>
      </w:r>
      <w:r w:rsidR="00C1131C">
        <w:rPr>
          <w:rFonts w:asciiTheme="minorHAnsi" w:hAnsiTheme="minorHAnsi" w:cstheme="minorHAnsi"/>
          <w:b/>
          <w:bCs/>
          <w:i w:val="0"/>
          <w:iCs w:val="0"/>
          <w:color w:val="2E74B5" w:themeColor="accent1" w:themeShade="BF"/>
          <w:sz w:val="52"/>
          <w:szCs w:val="52"/>
        </w:rPr>
        <w:t>2</w:t>
      </w:r>
    </w:p>
    <w:p w14:paraId="5402693A" w14:textId="00FC7F7B" w:rsidR="00285527" w:rsidRPr="00482B05" w:rsidRDefault="00285527" w:rsidP="00285527">
      <w:pPr>
        <w:jc w:val="both"/>
        <w:rPr>
          <w:rFonts w:ascii="Calibri" w:hAnsi="Calibri" w:cs="Calibri"/>
          <w:b/>
          <w:bCs/>
          <w:color w:val="2E74B5" w:themeColor="accent1" w:themeShade="BF"/>
          <w:sz w:val="36"/>
          <w:szCs w:val="36"/>
        </w:rPr>
      </w:pPr>
      <w:r w:rsidRPr="00B347EF">
        <w:rPr>
          <w:rFonts w:ascii="Calibri" w:hAnsi="Calibri" w:cs="Calibri"/>
          <w:b/>
          <w:bCs/>
          <w:color w:val="2E74B5" w:themeColor="accent1" w:themeShade="BF"/>
          <w:sz w:val="36"/>
          <w:szCs w:val="36"/>
        </w:rPr>
        <w:t xml:space="preserve">v rámci </w:t>
      </w:r>
      <w:r w:rsidR="00860527" w:rsidRPr="00B347EF">
        <w:rPr>
          <w:rFonts w:ascii="Calibri" w:hAnsi="Calibri" w:cs="Calibri"/>
          <w:b/>
          <w:bCs/>
          <w:color w:val="2E74B5" w:themeColor="accent1" w:themeShade="BF"/>
          <w:sz w:val="36"/>
          <w:szCs w:val="36"/>
        </w:rPr>
        <w:t>S1</w:t>
      </w:r>
      <w:r w:rsidRPr="00B347EF">
        <w:rPr>
          <w:rFonts w:ascii="Calibri" w:hAnsi="Calibri" w:cs="Calibri"/>
          <w:b/>
          <w:bCs/>
          <w:color w:val="2E74B5" w:themeColor="accent1" w:themeShade="BF"/>
          <w:sz w:val="36"/>
          <w:szCs w:val="36"/>
        </w:rPr>
        <w:t>: Podpora přípravy vědeckých výstupů</w:t>
      </w:r>
    </w:p>
    <w:p w14:paraId="7B8BC556" w14:textId="77777777" w:rsidR="00285527" w:rsidRPr="00656979" w:rsidRDefault="00285527" w:rsidP="00285527">
      <w:pPr>
        <w:autoSpaceDE w:val="0"/>
        <w:autoSpaceDN w:val="0"/>
        <w:adjustRightInd w:val="0"/>
        <w:spacing w:line="240" w:lineRule="auto"/>
        <w:jc w:val="both"/>
        <w:rPr>
          <w:rFonts w:ascii="Calibri" w:hAnsi="Calibri" w:cs="Calibri"/>
          <w:b/>
          <w:bCs/>
          <w:sz w:val="22"/>
        </w:rPr>
      </w:pPr>
    </w:p>
    <w:p w14:paraId="3BE40601" w14:textId="270125C6" w:rsidR="00CE10E5" w:rsidRPr="00656979" w:rsidRDefault="00CE10E5" w:rsidP="00CE10E5">
      <w:pPr>
        <w:autoSpaceDE w:val="0"/>
        <w:autoSpaceDN w:val="0"/>
        <w:adjustRightInd w:val="0"/>
        <w:spacing w:line="240" w:lineRule="auto"/>
        <w:jc w:val="both"/>
        <w:rPr>
          <w:rFonts w:ascii="Calibri" w:hAnsi="Calibri" w:cs="Calibri"/>
          <w:b/>
          <w:bCs/>
          <w:szCs w:val="24"/>
        </w:rPr>
      </w:pPr>
      <w:r w:rsidRPr="00656979">
        <w:rPr>
          <w:rFonts w:ascii="Calibri" w:hAnsi="Calibri" w:cs="Calibri"/>
          <w:b/>
          <w:bCs/>
          <w:sz w:val="22"/>
        </w:rPr>
        <w:t xml:space="preserve">Vymezení cílů: </w:t>
      </w:r>
      <w:r w:rsidRPr="00656979">
        <w:rPr>
          <w:rFonts w:ascii="Calibri" w:hAnsi="Calibri" w:cs="Calibri"/>
          <w:sz w:val="22"/>
        </w:rPr>
        <w:t>Cílem podpory je napomáhat vzniku vysoce kvalitních publikačních výstupů různých druhů (knihy, kapitoly v knihách, články, ostatní), které FF UP definuje jako strategické z hlediska hodnocení vědy a výzkumu. Budou finančně podporovány aktivity, které přímo souvisejí s přípravou publikačních výstupů definovaných jako strategické* na FF</w:t>
      </w:r>
      <w:r w:rsidR="00805E26">
        <w:rPr>
          <w:rFonts w:ascii="Calibri" w:hAnsi="Calibri" w:cs="Calibri"/>
          <w:sz w:val="22"/>
        </w:rPr>
        <w:t xml:space="preserve"> </w:t>
      </w:r>
      <w:r w:rsidRPr="00656979">
        <w:rPr>
          <w:rFonts w:ascii="Calibri" w:hAnsi="Calibri" w:cs="Calibri"/>
          <w:sz w:val="22"/>
        </w:rPr>
        <w:t>UP. Hlavním výstupem projektů budou hotové rukopisy vědeckých výstupů, které se žadatelé zaváží připravit a nejpozději v období do tří let od ukončení řešení projektu publikačně uplatnit.</w:t>
      </w:r>
    </w:p>
    <w:p w14:paraId="35C72A9B" w14:textId="77777777" w:rsidR="00CE10E5" w:rsidRPr="00656979" w:rsidRDefault="00CE10E5" w:rsidP="00CE10E5">
      <w:pPr>
        <w:autoSpaceDE w:val="0"/>
        <w:autoSpaceDN w:val="0"/>
        <w:adjustRightInd w:val="0"/>
        <w:spacing w:line="240" w:lineRule="auto"/>
        <w:jc w:val="both"/>
        <w:rPr>
          <w:rFonts w:ascii="Calibri" w:hAnsi="Calibri" w:cs="Calibri"/>
          <w:b/>
          <w:bCs/>
          <w:szCs w:val="24"/>
        </w:rPr>
      </w:pPr>
    </w:p>
    <w:p w14:paraId="34BA58C5" w14:textId="77777777" w:rsidR="00CE10E5" w:rsidRPr="00656979" w:rsidRDefault="00CE10E5" w:rsidP="00CE10E5">
      <w:pPr>
        <w:autoSpaceDE w:val="0"/>
        <w:autoSpaceDN w:val="0"/>
        <w:adjustRightInd w:val="0"/>
        <w:spacing w:line="240" w:lineRule="auto"/>
        <w:jc w:val="both"/>
        <w:rPr>
          <w:rFonts w:ascii="Calibri" w:hAnsi="Calibri" w:cs="Calibri"/>
          <w:b/>
          <w:bCs/>
          <w:sz w:val="22"/>
        </w:rPr>
      </w:pPr>
      <w:r w:rsidRPr="00656979">
        <w:rPr>
          <w:rFonts w:ascii="Calibri" w:hAnsi="Calibri" w:cs="Calibri"/>
          <w:b/>
          <w:bCs/>
          <w:sz w:val="22"/>
        </w:rPr>
        <w:t>Přidělení dotace:</w:t>
      </w:r>
    </w:p>
    <w:p w14:paraId="6BEC5CF3" w14:textId="25F59270" w:rsidR="00CE10E5" w:rsidRPr="005676EE" w:rsidRDefault="00CE10E5" w:rsidP="00CE10E5">
      <w:pPr>
        <w:pStyle w:val="Odstavecseseznamem"/>
        <w:numPr>
          <w:ilvl w:val="0"/>
          <w:numId w:val="15"/>
        </w:numPr>
        <w:autoSpaceDE w:val="0"/>
        <w:autoSpaceDN w:val="0"/>
        <w:adjustRightInd w:val="0"/>
        <w:spacing w:line="240" w:lineRule="auto"/>
        <w:ind w:left="714" w:hanging="357"/>
        <w:jc w:val="both"/>
        <w:rPr>
          <w:rFonts w:ascii="Calibri" w:hAnsi="Calibri" w:cs="Calibri"/>
          <w:sz w:val="22"/>
        </w:rPr>
      </w:pPr>
      <w:r>
        <w:rPr>
          <w:rFonts w:ascii="Calibri" w:hAnsi="Calibri" w:cs="Calibri"/>
          <w:sz w:val="22"/>
        </w:rPr>
        <w:t xml:space="preserve">O podporu v soutěži se lze ucházet prostřednictvím kompletně vyplněné přihlášky na předepsaném formuláři (v příloze) odevzdaném ve stanoveném termínu v elektronické podobě (formát word/PDF) </w:t>
      </w:r>
      <w:r w:rsidR="00A07321">
        <w:rPr>
          <w:rFonts w:ascii="Calibri" w:hAnsi="Calibri" w:cs="Calibri"/>
          <w:sz w:val="22"/>
        </w:rPr>
        <w:t>na oddělení pro vědu a výzkum k rukám vědecké referentky.</w:t>
      </w:r>
    </w:p>
    <w:p w14:paraId="65B6B8E2" w14:textId="77777777" w:rsidR="00CE10E5" w:rsidRPr="00B347EF" w:rsidRDefault="00CE10E5" w:rsidP="00CE10E5">
      <w:pPr>
        <w:pStyle w:val="Odstavecseseznamem"/>
        <w:numPr>
          <w:ilvl w:val="0"/>
          <w:numId w:val="15"/>
        </w:numPr>
        <w:autoSpaceDE w:val="0"/>
        <w:autoSpaceDN w:val="0"/>
        <w:adjustRightInd w:val="0"/>
        <w:spacing w:line="240" w:lineRule="auto"/>
        <w:ind w:left="714" w:hanging="357"/>
        <w:jc w:val="both"/>
        <w:rPr>
          <w:rFonts w:ascii="Calibri" w:hAnsi="Calibri" w:cs="Calibri"/>
          <w:sz w:val="22"/>
        </w:rPr>
      </w:pPr>
      <w:r w:rsidRPr="00B347EF">
        <w:rPr>
          <w:rFonts w:ascii="Calibri" w:hAnsi="Calibri" w:cs="Calibri"/>
          <w:sz w:val="22"/>
        </w:rPr>
        <w:t>Lze žádat o podporu pouze na takové projekty, které přímo vedou ke vzniku rukopisu tzv. strategického výstupu.*</w:t>
      </w:r>
    </w:p>
    <w:p w14:paraId="2DDF9171" w14:textId="77777777" w:rsidR="00CE10E5" w:rsidRPr="00B347EF" w:rsidRDefault="00CE10E5" w:rsidP="00CE10E5">
      <w:pPr>
        <w:pStyle w:val="Odstavecseseznamem"/>
        <w:numPr>
          <w:ilvl w:val="0"/>
          <w:numId w:val="15"/>
        </w:numPr>
        <w:autoSpaceDE w:val="0"/>
        <w:autoSpaceDN w:val="0"/>
        <w:adjustRightInd w:val="0"/>
        <w:spacing w:line="240" w:lineRule="auto"/>
        <w:ind w:left="714" w:hanging="357"/>
        <w:jc w:val="both"/>
        <w:rPr>
          <w:rFonts w:ascii="Calibri" w:hAnsi="Calibri" w:cs="Calibri"/>
          <w:sz w:val="22"/>
        </w:rPr>
      </w:pPr>
      <w:r w:rsidRPr="00B347EF">
        <w:rPr>
          <w:rFonts w:ascii="Calibri" w:hAnsi="Calibri" w:cs="Calibri"/>
          <w:sz w:val="22"/>
        </w:rPr>
        <w:t>Projekty mohou být individuální nebo týmové. Velikost týmu není omezena.</w:t>
      </w:r>
    </w:p>
    <w:p w14:paraId="74DB5FA2" w14:textId="70544107" w:rsidR="00CE10E5" w:rsidRPr="00B347EF" w:rsidRDefault="00CE10E5" w:rsidP="00CE10E5">
      <w:pPr>
        <w:pStyle w:val="Odstavecseseznamem"/>
        <w:numPr>
          <w:ilvl w:val="0"/>
          <w:numId w:val="15"/>
        </w:numPr>
        <w:autoSpaceDE w:val="0"/>
        <w:autoSpaceDN w:val="0"/>
        <w:adjustRightInd w:val="0"/>
        <w:spacing w:line="240" w:lineRule="auto"/>
        <w:ind w:left="714" w:hanging="357"/>
        <w:jc w:val="both"/>
        <w:rPr>
          <w:rFonts w:ascii="Calibri" w:hAnsi="Calibri" w:cs="Calibri"/>
          <w:sz w:val="22"/>
        </w:rPr>
      </w:pPr>
      <w:r w:rsidRPr="00B347EF">
        <w:rPr>
          <w:rFonts w:ascii="Calibri" w:hAnsi="Calibri" w:cs="Calibri"/>
          <w:sz w:val="22"/>
        </w:rPr>
        <w:t>Finanční prostředky lze čerpat na hrazení výdajů spojených s přípravou publikačního výstup</w:t>
      </w:r>
      <w:r w:rsidR="00553FCA" w:rsidRPr="00B347EF">
        <w:rPr>
          <w:rFonts w:ascii="Calibri" w:hAnsi="Calibri" w:cs="Calibri"/>
          <w:sz w:val="22"/>
        </w:rPr>
        <w:t>u</w:t>
      </w:r>
      <w:r w:rsidRPr="00B347EF">
        <w:rPr>
          <w:rFonts w:ascii="Calibri" w:hAnsi="Calibri" w:cs="Calibri"/>
          <w:sz w:val="22"/>
        </w:rPr>
        <w:t>, zejm. na cestovní náklady tuzemské i zahraniční, spotřebu materiálu (zejm. nákup odborné literatury, drobný hmotný majetek s výjimkou výpočetní techniky), služby (zejm. překlady, pořízení reprodukčních práv, licence, software, meziknihovní výpůjční služby atd.). Z prostředků nelze hradit výdaje spojené s předtiskovou přípravou a tiskem a jakékoli osobní náklady.</w:t>
      </w:r>
    </w:p>
    <w:p w14:paraId="1EF0C3E9" w14:textId="77777777" w:rsidR="00CE10E5" w:rsidRPr="00B347EF" w:rsidRDefault="00CE10E5" w:rsidP="00CE10E5">
      <w:pPr>
        <w:pStyle w:val="Odstavecseseznamem"/>
        <w:numPr>
          <w:ilvl w:val="0"/>
          <w:numId w:val="15"/>
        </w:numPr>
        <w:autoSpaceDE w:val="0"/>
        <w:autoSpaceDN w:val="0"/>
        <w:adjustRightInd w:val="0"/>
        <w:spacing w:line="240" w:lineRule="auto"/>
        <w:ind w:left="714" w:hanging="357"/>
        <w:jc w:val="both"/>
        <w:rPr>
          <w:rFonts w:ascii="Calibri" w:hAnsi="Calibri" w:cs="Calibri"/>
          <w:sz w:val="22"/>
        </w:rPr>
      </w:pPr>
      <w:r w:rsidRPr="00B347EF">
        <w:rPr>
          <w:rFonts w:ascii="Calibri" w:hAnsi="Calibri" w:cs="Calibri"/>
          <w:sz w:val="22"/>
        </w:rPr>
        <w:t>Přidělování finančních prostředků se koná formou soutěže, v níž má hlavní kritérium kvalita a excelence plánovaného výstupu.</w:t>
      </w:r>
    </w:p>
    <w:p w14:paraId="15989771" w14:textId="77777777" w:rsidR="00CE10E5" w:rsidRPr="00B347EF" w:rsidRDefault="00CE10E5" w:rsidP="00CE10E5">
      <w:pPr>
        <w:pStyle w:val="Odstavecseseznamem"/>
        <w:numPr>
          <w:ilvl w:val="0"/>
          <w:numId w:val="15"/>
        </w:numPr>
        <w:autoSpaceDE w:val="0"/>
        <w:autoSpaceDN w:val="0"/>
        <w:adjustRightInd w:val="0"/>
        <w:spacing w:line="240" w:lineRule="auto"/>
        <w:ind w:left="714" w:hanging="357"/>
        <w:jc w:val="both"/>
        <w:rPr>
          <w:rFonts w:ascii="Calibri" w:hAnsi="Calibri" w:cs="Calibri"/>
          <w:sz w:val="22"/>
        </w:rPr>
      </w:pPr>
      <w:r w:rsidRPr="00B347EF">
        <w:rPr>
          <w:rFonts w:ascii="Calibri" w:hAnsi="Calibri" w:cs="Calibri"/>
          <w:sz w:val="22"/>
        </w:rPr>
        <w:t>Maximální možná výše finanční podpory v rámci tohoto segmentu FPVČ činí na celou dobu řešení pro jeden individuální projekt 250.000 Kč, pro týmový projekt 500.000 Kč. Minimální částka není stanovena.</w:t>
      </w:r>
    </w:p>
    <w:p w14:paraId="19F67CB4" w14:textId="77777777" w:rsidR="00CE10E5" w:rsidRPr="00B347EF" w:rsidRDefault="00CE10E5" w:rsidP="00CE10E5">
      <w:pPr>
        <w:pStyle w:val="Odstavecseseznamem"/>
        <w:numPr>
          <w:ilvl w:val="0"/>
          <w:numId w:val="15"/>
        </w:numPr>
        <w:autoSpaceDE w:val="0"/>
        <w:autoSpaceDN w:val="0"/>
        <w:adjustRightInd w:val="0"/>
        <w:spacing w:line="240" w:lineRule="auto"/>
        <w:ind w:left="714" w:hanging="357"/>
        <w:jc w:val="both"/>
        <w:rPr>
          <w:rFonts w:ascii="Calibri" w:hAnsi="Calibri" w:cs="Calibri"/>
          <w:sz w:val="22"/>
        </w:rPr>
      </w:pPr>
      <w:r w:rsidRPr="00B347EF">
        <w:rPr>
          <w:rFonts w:ascii="Calibri" w:hAnsi="Calibri" w:cs="Calibri"/>
          <w:sz w:val="22"/>
        </w:rPr>
        <w:t>Délka trvání projektu: 1–3 roky podle údaje v žádosti.</w:t>
      </w:r>
    </w:p>
    <w:p w14:paraId="201AD724" w14:textId="77777777" w:rsidR="00CE10E5" w:rsidRPr="00656979" w:rsidRDefault="00CE10E5" w:rsidP="00CE10E5">
      <w:pPr>
        <w:pStyle w:val="Odstavecseseznamem"/>
        <w:numPr>
          <w:ilvl w:val="0"/>
          <w:numId w:val="15"/>
        </w:numPr>
        <w:autoSpaceDE w:val="0"/>
        <w:autoSpaceDN w:val="0"/>
        <w:adjustRightInd w:val="0"/>
        <w:spacing w:line="240" w:lineRule="auto"/>
        <w:ind w:left="714" w:hanging="357"/>
        <w:jc w:val="both"/>
        <w:rPr>
          <w:rFonts w:ascii="Calibri" w:hAnsi="Calibri" w:cs="Calibri"/>
          <w:sz w:val="22"/>
        </w:rPr>
      </w:pPr>
      <w:r w:rsidRPr="00B347EF">
        <w:rPr>
          <w:rFonts w:ascii="Calibri" w:hAnsi="Calibri" w:cs="Calibri"/>
          <w:sz w:val="22"/>
        </w:rPr>
        <w:t>Dobu řešení projektu nelze prodlužovat. Řešení projektu lze přerušit po dobu</w:t>
      </w:r>
      <w:r w:rsidRPr="00656979">
        <w:rPr>
          <w:rFonts w:ascii="Calibri" w:hAnsi="Calibri" w:cs="Calibri"/>
          <w:sz w:val="22"/>
        </w:rPr>
        <w:t xml:space="preserve"> čerpání mateřské/rodičovské dovolené, po schválení Komisí FPVČ též v případě dlouhodobé pracovní neschopnosti či jiných závažných okolností hodných zřetele.</w:t>
      </w:r>
    </w:p>
    <w:p w14:paraId="40BC3A13" w14:textId="77777777" w:rsidR="00CE10E5" w:rsidRPr="00656979" w:rsidRDefault="00CE10E5" w:rsidP="00CE10E5">
      <w:pPr>
        <w:pStyle w:val="Odstavecseseznamem"/>
        <w:numPr>
          <w:ilvl w:val="0"/>
          <w:numId w:val="16"/>
        </w:numPr>
        <w:autoSpaceDE w:val="0"/>
        <w:autoSpaceDN w:val="0"/>
        <w:adjustRightInd w:val="0"/>
        <w:spacing w:line="240" w:lineRule="auto"/>
        <w:ind w:left="714" w:hanging="357"/>
        <w:jc w:val="both"/>
        <w:rPr>
          <w:rFonts w:ascii="Calibri" w:hAnsi="Calibri" w:cs="Calibri"/>
          <w:b/>
          <w:bCs/>
          <w:sz w:val="22"/>
        </w:rPr>
      </w:pPr>
      <w:r w:rsidRPr="00656979">
        <w:rPr>
          <w:rFonts w:ascii="Calibri" w:hAnsi="Calibri" w:cs="Calibri"/>
          <w:sz w:val="22"/>
        </w:rPr>
        <w:t>Výzva je vypisována a hodnocena 1× ročně v pravidelném intervalu:</w:t>
      </w:r>
    </w:p>
    <w:p w14:paraId="100CB502" w14:textId="2785BB37" w:rsidR="00CE10E5" w:rsidRPr="00656979" w:rsidRDefault="00CE10E5" w:rsidP="00CE10E5">
      <w:pPr>
        <w:numPr>
          <w:ilvl w:val="1"/>
          <w:numId w:val="7"/>
        </w:numPr>
        <w:autoSpaceDE w:val="0"/>
        <w:autoSpaceDN w:val="0"/>
        <w:adjustRightInd w:val="0"/>
        <w:spacing w:line="240" w:lineRule="auto"/>
        <w:ind w:left="1718" w:hanging="357"/>
        <w:jc w:val="both"/>
        <w:rPr>
          <w:rFonts w:ascii="Calibri" w:hAnsi="Calibri" w:cs="Calibri"/>
          <w:sz w:val="22"/>
        </w:rPr>
      </w:pPr>
      <w:r w:rsidRPr="00656979">
        <w:rPr>
          <w:rFonts w:ascii="Calibri" w:hAnsi="Calibri" w:cs="Calibri"/>
          <w:sz w:val="22"/>
        </w:rPr>
        <w:t>do 30. června: vyhlášení soutěže</w:t>
      </w:r>
    </w:p>
    <w:p w14:paraId="5288D9DA" w14:textId="13E3C25A" w:rsidR="00CE10E5" w:rsidRPr="00656979" w:rsidRDefault="00CE10E5" w:rsidP="00CE10E5">
      <w:pPr>
        <w:numPr>
          <w:ilvl w:val="1"/>
          <w:numId w:val="7"/>
        </w:numPr>
        <w:autoSpaceDE w:val="0"/>
        <w:autoSpaceDN w:val="0"/>
        <w:adjustRightInd w:val="0"/>
        <w:spacing w:line="240" w:lineRule="auto"/>
        <w:ind w:left="1718" w:hanging="357"/>
        <w:jc w:val="both"/>
        <w:rPr>
          <w:rFonts w:ascii="Calibri" w:hAnsi="Calibri" w:cs="Calibri"/>
          <w:sz w:val="22"/>
        </w:rPr>
      </w:pPr>
      <w:r w:rsidRPr="00656979">
        <w:rPr>
          <w:rFonts w:ascii="Calibri" w:hAnsi="Calibri" w:cs="Calibri"/>
          <w:sz w:val="22"/>
        </w:rPr>
        <w:t>do 15. října: deadline pro podání návrhu</w:t>
      </w:r>
    </w:p>
    <w:p w14:paraId="671A6F03" w14:textId="38F21ED9" w:rsidR="00CE10E5" w:rsidRPr="00656979" w:rsidRDefault="00CE10E5" w:rsidP="00CE10E5">
      <w:pPr>
        <w:numPr>
          <w:ilvl w:val="1"/>
          <w:numId w:val="7"/>
        </w:numPr>
        <w:autoSpaceDE w:val="0"/>
        <w:autoSpaceDN w:val="0"/>
        <w:adjustRightInd w:val="0"/>
        <w:spacing w:line="240" w:lineRule="auto"/>
        <w:ind w:left="1718" w:hanging="357"/>
        <w:jc w:val="both"/>
        <w:rPr>
          <w:rFonts w:ascii="Calibri" w:hAnsi="Calibri" w:cs="Calibri"/>
          <w:sz w:val="22"/>
        </w:rPr>
      </w:pPr>
      <w:r w:rsidRPr="00656979">
        <w:rPr>
          <w:rFonts w:ascii="Calibri" w:hAnsi="Calibri" w:cs="Calibri"/>
          <w:sz w:val="22"/>
        </w:rPr>
        <w:t>16. října – 3</w:t>
      </w:r>
      <w:r w:rsidR="002C782F">
        <w:rPr>
          <w:rFonts w:ascii="Calibri" w:hAnsi="Calibri" w:cs="Calibri"/>
          <w:sz w:val="22"/>
        </w:rPr>
        <w:t>0</w:t>
      </w:r>
      <w:r w:rsidRPr="00656979">
        <w:rPr>
          <w:rFonts w:ascii="Calibri" w:hAnsi="Calibri" w:cs="Calibri"/>
          <w:sz w:val="22"/>
        </w:rPr>
        <w:t>. listopadu: hodnotící období a oznámení výsledků</w:t>
      </w:r>
    </w:p>
    <w:p w14:paraId="7C21B8BA" w14:textId="77777777" w:rsidR="00CE10E5" w:rsidRPr="00656979" w:rsidRDefault="00CE10E5" w:rsidP="00CE10E5">
      <w:pPr>
        <w:numPr>
          <w:ilvl w:val="1"/>
          <w:numId w:val="7"/>
        </w:numPr>
        <w:autoSpaceDE w:val="0"/>
        <w:autoSpaceDN w:val="0"/>
        <w:adjustRightInd w:val="0"/>
        <w:spacing w:line="240" w:lineRule="auto"/>
        <w:ind w:left="1718" w:hanging="357"/>
        <w:jc w:val="both"/>
        <w:rPr>
          <w:rFonts w:ascii="Calibri" w:hAnsi="Calibri" w:cs="Calibri"/>
          <w:sz w:val="22"/>
        </w:rPr>
      </w:pPr>
      <w:r w:rsidRPr="00656979">
        <w:rPr>
          <w:rFonts w:ascii="Calibri" w:hAnsi="Calibri" w:cs="Calibri"/>
          <w:sz w:val="22"/>
        </w:rPr>
        <w:t>1. ledna – 31. prosince: období řešení (1-3 roky podle návrhu)</w:t>
      </w:r>
    </w:p>
    <w:p w14:paraId="34B8B454" w14:textId="77777777" w:rsidR="00CE10E5" w:rsidRPr="002D23B8" w:rsidRDefault="00CE10E5" w:rsidP="00CE10E5">
      <w:pPr>
        <w:pStyle w:val="Odstavecseseznamem"/>
        <w:widowControl w:val="0"/>
        <w:numPr>
          <w:ilvl w:val="0"/>
          <w:numId w:val="34"/>
        </w:numPr>
        <w:autoSpaceDE w:val="0"/>
        <w:autoSpaceDN w:val="0"/>
        <w:adjustRightInd w:val="0"/>
        <w:spacing w:line="240" w:lineRule="auto"/>
        <w:jc w:val="both"/>
        <w:rPr>
          <w:rFonts w:ascii="Calibri" w:hAnsi="Calibri" w:cs="Calibri"/>
          <w:sz w:val="22"/>
        </w:rPr>
      </w:pPr>
      <w:r w:rsidRPr="002D23B8">
        <w:rPr>
          <w:rFonts w:ascii="Calibri" w:hAnsi="Calibri" w:cs="Calibri"/>
          <w:sz w:val="22"/>
        </w:rPr>
        <w:t>Projekty posuzuje Komise FPVČ, která sestavuje výsledné pořadí projektů navržených k finanční podpoře. Na základě pořadí schváleného Komisí FPVČ přidělí děkan úspěšným projektům finanční prostředky. V případě sporných případů rozhoduje děkan.</w:t>
      </w:r>
    </w:p>
    <w:p w14:paraId="2CEABEA0" w14:textId="77777777" w:rsidR="00CE10E5" w:rsidRPr="00544E0A" w:rsidRDefault="00CE10E5" w:rsidP="00CE10E5">
      <w:pPr>
        <w:pStyle w:val="Odstavecseseznamem"/>
        <w:numPr>
          <w:ilvl w:val="0"/>
          <w:numId w:val="17"/>
        </w:numPr>
        <w:autoSpaceDE w:val="0"/>
        <w:autoSpaceDN w:val="0"/>
        <w:adjustRightInd w:val="0"/>
        <w:spacing w:line="240" w:lineRule="auto"/>
        <w:jc w:val="both"/>
        <w:rPr>
          <w:rFonts w:ascii="Calibri" w:hAnsi="Calibri" w:cs="Calibri"/>
          <w:sz w:val="22"/>
        </w:rPr>
      </w:pPr>
      <w:r w:rsidRPr="00544E0A">
        <w:rPr>
          <w:rFonts w:ascii="Calibri" w:hAnsi="Calibri" w:cs="Calibri"/>
          <w:sz w:val="22"/>
        </w:rPr>
        <w:t>Finanční podporu je nezbytné vyčerpat vždy v příslušném kalendářním roce podle návrhu projektu, a to v souladu s pravidly čerpání finančních prostředků a účetní uzávěrky na FF UP.</w:t>
      </w:r>
    </w:p>
    <w:p w14:paraId="449FDE3C" w14:textId="77777777" w:rsidR="00CE10E5" w:rsidRPr="00544E0A" w:rsidRDefault="00CE10E5" w:rsidP="00CE10E5">
      <w:pPr>
        <w:pStyle w:val="Odstavecseseznamem"/>
        <w:numPr>
          <w:ilvl w:val="0"/>
          <w:numId w:val="17"/>
        </w:numPr>
        <w:autoSpaceDE w:val="0"/>
        <w:autoSpaceDN w:val="0"/>
        <w:adjustRightInd w:val="0"/>
        <w:spacing w:line="240" w:lineRule="auto"/>
        <w:jc w:val="both"/>
        <w:rPr>
          <w:rFonts w:ascii="Calibri" w:hAnsi="Calibri" w:cs="Calibri"/>
          <w:sz w:val="22"/>
        </w:rPr>
      </w:pPr>
      <w:r w:rsidRPr="00544E0A">
        <w:rPr>
          <w:rFonts w:ascii="Calibri" w:hAnsi="Calibri" w:cs="Calibri"/>
          <w:sz w:val="22"/>
        </w:rPr>
        <w:t>Identický projekt lze přihlásit do soutěže opakovaně, nejvýše však dvakrát, nedojde-li k jeho zásadnímu přepracování.</w:t>
      </w:r>
    </w:p>
    <w:p w14:paraId="441D8308" w14:textId="77777777" w:rsidR="00CE10E5" w:rsidRPr="00544E0A" w:rsidRDefault="00CE10E5" w:rsidP="00CE10E5">
      <w:pPr>
        <w:pStyle w:val="Odstavecseseznamem"/>
        <w:numPr>
          <w:ilvl w:val="0"/>
          <w:numId w:val="18"/>
        </w:numPr>
        <w:autoSpaceDE w:val="0"/>
        <w:autoSpaceDN w:val="0"/>
        <w:adjustRightInd w:val="0"/>
        <w:spacing w:line="240" w:lineRule="auto"/>
        <w:jc w:val="both"/>
        <w:rPr>
          <w:rFonts w:ascii="Calibri" w:hAnsi="Calibri" w:cs="Calibri"/>
          <w:sz w:val="22"/>
        </w:rPr>
      </w:pPr>
      <w:r w:rsidRPr="00544E0A">
        <w:rPr>
          <w:rFonts w:ascii="Calibri" w:hAnsi="Calibri" w:cs="Calibri"/>
          <w:sz w:val="22"/>
        </w:rPr>
        <w:t xml:space="preserve">O podporu se mohou ucházet všichni akademičtí a vědečtí pracovníci s minimálním úvazkem 0,2 na FF UP. </w:t>
      </w:r>
    </w:p>
    <w:p w14:paraId="3B389E93" w14:textId="554ECF33" w:rsidR="00CE10E5" w:rsidRPr="00D226C6" w:rsidRDefault="00CE10E5" w:rsidP="00CE10E5">
      <w:pPr>
        <w:pStyle w:val="Odstavecseseznamem"/>
        <w:numPr>
          <w:ilvl w:val="0"/>
          <w:numId w:val="18"/>
        </w:numPr>
        <w:autoSpaceDE w:val="0"/>
        <w:autoSpaceDN w:val="0"/>
        <w:adjustRightInd w:val="0"/>
        <w:spacing w:line="240" w:lineRule="auto"/>
        <w:jc w:val="both"/>
        <w:rPr>
          <w:rFonts w:ascii="Calibri" w:hAnsi="Calibri" w:cs="Calibri"/>
          <w:sz w:val="22"/>
        </w:rPr>
      </w:pPr>
      <w:r w:rsidRPr="00D226C6">
        <w:rPr>
          <w:rFonts w:ascii="Calibri" w:hAnsi="Calibri" w:cs="Calibri"/>
          <w:sz w:val="22"/>
        </w:rPr>
        <w:t>Komise bude při rozhodování o podpoře/nepodpoře projektu chovat zvláštní zřetel k</w:t>
      </w:r>
      <w:r w:rsidR="004635CA">
        <w:rPr>
          <w:rFonts w:ascii="Calibri" w:hAnsi="Calibri" w:cs="Calibri"/>
          <w:sz w:val="22"/>
        </w:rPr>
        <w:t> </w:t>
      </w:r>
      <w:r w:rsidRPr="00D226C6">
        <w:rPr>
          <w:rFonts w:ascii="Calibri" w:hAnsi="Calibri" w:cs="Calibri"/>
          <w:sz w:val="22"/>
        </w:rPr>
        <w:t xml:space="preserve">žadatelům po mateřské/rodičovské dovolené, pakliže splní požadované kvalitativní standardy strategických* publikačních výstupů. </w:t>
      </w:r>
    </w:p>
    <w:p w14:paraId="062850FC" w14:textId="77777777" w:rsidR="00CE10E5" w:rsidRPr="00544E0A" w:rsidRDefault="00CE10E5" w:rsidP="00CE10E5">
      <w:pPr>
        <w:numPr>
          <w:ilvl w:val="0"/>
          <w:numId w:val="18"/>
        </w:numPr>
        <w:autoSpaceDE w:val="0"/>
        <w:autoSpaceDN w:val="0"/>
        <w:adjustRightInd w:val="0"/>
        <w:spacing w:line="240" w:lineRule="auto"/>
        <w:jc w:val="both"/>
        <w:rPr>
          <w:rFonts w:ascii="Calibri" w:hAnsi="Calibri" w:cs="Calibri"/>
          <w:sz w:val="22"/>
        </w:rPr>
      </w:pPr>
      <w:r w:rsidRPr="00544E0A">
        <w:rPr>
          <w:rFonts w:ascii="Calibri" w:hAnsi="Calibri" w:cs="Calibri"/>
          <w:sz w:val="22"/>
        </w:rPr>
        <w:t>Všechny vědecké výstupy, k nimž se řešitel v návrhu projektu zavázal, musí být po jejich publikování vykázány do OBD za FF UP.</w:t>
      </w:r>
    </w:p>
    <w:p w14:paraId="53B79662" w14:textId="77777777" w:rsidR="00CE10E5" w:rsidRPr="00544E0A" w:rsidRDefault="00CE10E5" w:rsidP="00CE10E5">
      <w:pPr>
        <w:numPr>
          <w:ilvl w:val="0"/>
          <w:numId w:val="18"/>
        </w:numPr>
        <w:autoSpaceDE w:val="0"/>
        <w:autoSpaceDN w:val="0"/>
        <w:adjustRightInd w:val="0"/>
        <w:spacing w:line="240" w:lineRule="auto"/>
        <w:jc w:val="both"/>
        <w:rPr>
          <w:rFonts w:ascii="Calibri" w:hAnsi="Calibri" w:cs="Calibri"/>
          <w:sz w:val="22"/>
        </w:rPr>
      </w:pPr>
      <w:r w:rsidRPr="00544E0A">
        <w:rPr>
          <w:rFonts w:ascii="Calibri" w:hAnsi="Calibri" w:cs="Calibri"/>
          <w:sz w:val="22"/>
        </w:rPr>
        <w:t>Řešitel se v průběhu řešení projektu může ucházet o další podporu v rámci S1.</w:t>
      </w:r>
    </w:p>
    <w:p w14:paraId="45110857" w14:textId="77777777" w:rsidR="00CE10E5" w:rsidRPr="00544E0A" w:rsidRDefault="00CE10E5" w:rsidP="00CE10E5">
      <w:pPr>
        <w:pStyle w:val="Odstavecseseznamem"/>
        <w:numPr>
          <w:ilvl w:val="0"/>
          <w:numId w:val="18"/>
        </w:numPr>
        <w:autoSpaceDE w:val="0"/>
        <w:autoSpaceDN w:val="0"/>
        <w:adjustRightInd w:val="0"/>
        <w:spacing w:line="240" w:lineRule="auto"/>
        <w:jc w:val="both"/>
        <w:rPr>
          <w:rFonts w:ascii="Calibri" w:hAnsi="Calibri" w:cs="Calibri"/>
          <w:sz w:val="22"/>
        </w:rPr>
      </w:pPr>
      <w:r w:rsidRPr="00544E0A">
        <w:rPr>
          <w:rFonts w:ascii="Calibri" w:hAnsi="Calibri" w:cs="Calibri"/>
          <w:sz w:val="22"/>
        </w:rPr>
        <w:t>Projekt je hodnocen jako splněný, pakliže jsou všechny výstupy, k jejichž vytvoření se řešitel v rámci projektu zavázal, přijaty k publikování. V případě, že řešitel nesplní příslušnou kategorii výstupu, Komise FPVČ může uznat nahrazení výstupu výstupem jiného druhu stejné kvalitativní úrovně, případně vyšším počtem výstupů nižší kategorie.</w:t>
      </w:r>
    </w:p>
    <w:p w14:paraId="3979CA2C" w14:textId="4BF59D2B" w:rsidR="00CE10E5" w:rsidRDefault="00CE10E5" w:rsidP="00CE10E5">
      <w:pPr>
        <w:pStyle w:val="Odstavecseseznamem"/>
        <w:numPr>
          <w:ilvl w:val="0"/>
          <w:numId w:val="18"/>
        </w:numPr>
        <w:autoSpaceDE w:val="0"/>
        <w:autoSpaceDN w:val="0"/>
        <w:adjustRightInd w:val="0"/>
        <w:spacing w:line="240" w:lineRule="auto"/>
        <w:jc w:val="both"/>
        <w:rPr>
          <w:rFonts w:ascii="Calibri" w:hAnsi="Calibri" w:cs="Calibri"/>
          <w:sz w:val="22"/>
        </w:rPr>
      </w:pPr>
      <w:r w:rsidRPr="00544E0A">
        <w:rPr>
          <w:rFonts w:ascii="Calibri" w:hAnsi="Calibri" w:cs="Calibri"/>
          <w:sz w:val="22"/>
        </w:rPr>
        <w:t>Momentem, který zde označujeme jako „přijato k publikování“, se</w:t>
      </w:r>
      <w:r>
        <w:rPr>
          <w:rFonts w:ascii="Calibri" w:hAnsi="Calibri" w:cs="Calibri"/>
          <w:sz w:val="22"/>
        </w:rPr>
        <w:t xml:space="preserve"> rozumí</w:t>
      </w:r>
      <w:r w:rsidRPr="00656979">
        <w:rPr>
          <w:rFonts w:ascii="Calibri" w:hAnsi="Calibri" w:cs="Calibri"/>
          <w:sz w:val="22"/>
        </w:rPr>
        <w:t xml:space="preserve"> okamžik, kdy je publikace přijata k publikování. U monografií jde zpravidla o moment podpisu licenční smlouvy</w:t>
      </w:r>
      <w:r>
        <w:rPr>
          <w:rFonts w:ascii="Calibri" w:hAnsi="Calibri" w:cs="Calibri"/>
          <w:sz w:val="22"/>
        </w:rPr>
        <w:t xml:space="preserve"> s vydavatelem</w:t>
      </w:r>
      <w:r w:rsidRPr="00656979">
        <w:rPr>
          <w:rFonts w:ascii="Calibri" w:hAnsi="Calibri" w:cs="Calibri"/>
          <w:sz w:val="22"/>
        </w:rPr>
        <w:t>, u kapitol v knize moment přijetí kapitoly k tisku ze strany editora/editorů či vydavatele, u článk</w:t>
      </w:r>
      <w:r w:rsidR="00553FCA">
        <w:rPr>
          <w:rFonts w:ascii="Calibri" w:hAnsi="Calibri" w:cs="Calibri"/>
          <w:sz w:val="22"/>
        </w:rPr>
        <w:t>ů</w:t>
      </w:r>
      <w:r w:rsidRPr="00656979">
        <w:rPr>
          <w:rFonts w:ascii="Calibri" w:hAnsi="Calibri" w:cs="Calibri"/>
          <w:sz w:val="22"/>
        </w:rPr>
        <w:t xml:space="preserve"> moment přijetí textu k publikování. Za přijaté nelze pokládat rukopisy</w:t>
      </w:r>
      <w:r>
        <w:rPr>
          <w:rFonts w:ascii="Calibri" w:hAnsi="Calibri" w:cs="Calibri"/>
          <w:sz w:val="22"/>
        </w:rPr>
        <w:t>, které byly pouze</w:t>
      </w:r>
      <w:r w:rsidRPr="00656979">
        <w:rPr>
          <w:rFonts w:ascii="Calibri" w:hAnsi="Calibri" w:cs="Calibri"/>
          <w:sz w:val="22"/>
        </w:rPr>
        <w:t xml:space="preserve"> odevzdané do redakce či vydavatelství</w:t>
      </w:r>
      <w:r>
        <w:rPr>
          <w:rFonts w:ascii="Calibri" w:hAnsi="Calibri" w:cs="Calibri"/>
          <w:sz w:val="22"/>
        </w:rPr>
        <w:t xml:space="preserve"> a u nichž teprve probíhá redakční řízení.</w:t>
      </w:r>
    </w:p>
    <w:p w14:paraId="104DC84A" w14:textId="77777777" w:rsidR="00CE10E5" w:rsidRPr="00544E0A" w:rsidRDefault="00CE10E5" w:rsidP="00CE10E5">
      <w:pPr>
        <w:pStyle w:val="Odstavecseseznamem"/>
        <w:numPr>
          <w:ilvl w:val="0"/>
          <w:numId w:val="18"/>
        </w:numPr>
        <w:autoSpaceDE w:val="0"/>
        <w:autoSpaceDN w:val="0"/>
        <w:adjustRightInd w:val="0"/>
        <w:spacing w:line="240" w:lineRule="auto"/>
        <w:jc w:val="both"/>
        <w:rPr>
          <w:rFonts w:ascii="Calibri" w:hAnsi="Calibri" w:cs="Calibri"/>
          <w:sz w:val="22"/>
        </w:rPr>
      </w:pPr>
      <w:r>
        <w:rPr>
          <w:rFonts w:ascii="Calibri" w:hAnsi="Calibri" w:cs="Calibri"/>
          <w:sz w:val="22"/>
        </w:rPr>
        <w:t xml:space="preserve">V případě, že řešitel (v případě týmových projektů jen hlavní řešitelé) k datu ukončení řešení </w:t>
      </w:r>
      <w:r w:rsidRPr="00544E0A">
        <w:rPr>
          <w:rFonts w:ascii="Calibri" w:hAnsi="Calibri" w:cs="Calibri"/>
          <w:sz w:val="22"/>
        </w:rPr>
        <w:t xml:space="preserve">projektu nemá všechny slíbené výstupy, k jejichž vytvoření se v rámci projektu zavázal, ve stavu publikovaný či přijatý k publikování, začne mu běžet tříletá lhůta, kterou má na dodatečné splnění projektu. Během této lhůty se však nemůže ucházet o další podporu v rámci S1. Jeho projekt je po tu dobu označen jako „v odkladu hodnocení“.  </w:t>
      </w:r>
    </w:p>
    <w:p w14:paraId="13096B3E" w14:textId="77777777" w:rsidR="00CE10E5" w:rsidRPr="00544E0A" w:rsidRDefault="00CE10E5" w:rsidP="00CE10E5">
      <w:pPr>
        <w:pStyle w:val="Odstavecseseznamem"/>
        <w:numPr>
          <w:ilvl w:val="0"/>
          <w:numId w:val="18"/>
        </w:numPr>
        <w:autoSpaceDE w:val="0"/>
        <w:autoSpaceDN w:val="0"/>
        <w:adjustRightInd w:val="0"/>
        <w:spacing w:line="240" w:lineRule="auto"/>
        <w:jc w:val="both"/>
        <w:rPr>
          <w:rFonts w:ascii="Calibri" w:hAnsi="Calibri" w:cs="Calibri"/>
          <w:sz w:val="22"/>
        </w:rPr>
      </w:pPr>
      <w:r w:rsidRPr="00544E0A">
        <w:rPr>
          <w:rFonts w:ascii="Calibri" w:hAnsi="Calibri" w:cs="Calibri"/>
          <w:sz w:val="22"/>
        </w:rPr>
        <w:t>V případě, že řešitel nemá všechny slíbené výstupy, k jejichž vytvoření se v rámci projektu zavázal, ve stavu publikovaný či přijatý k publikování ani po tomto odkladu hodnocení na tři roky, je jeho projekt hodnocen jako nesplněný. Po dobu následujících tří let nemůže čerpat žádnou z forem podpory FPVČ.</w:t>
      </w:r>
    </w:p>
    <w:p w14:paraId="6B63F161" w14:textId="77777777" w:rsidR="00CE10E5" w:rsidRPr="00742069" w:rsidRDefault="00CE10E5" w:rsidP="00CE10E5">
      <w:pPr>
        <w:pStyle w:val="Odstavecseseznamem"/>
        <w:numPr>
          <w:ilvl w:val="0"/>
          <w:numId w:val="18"/>
        </w:numPr>
        <w:autoSpaceDE w:val="0"/>
        <w:autoSpaceDN w:val="0"/>
        <w:adjustRightInd w:val="0"/>
        <w:spacing w:line="240" w:lineRule="auto"/>
        <w:jc w:val="both"/>
        <w:rPr>
          <w:rFonts w:ascii="Calibri" w:hAnsi="Calibri" w:cs="Calibri"/>
          <w:b/>
          <w:bCs/>
          <w:szCs w:val="24"/>
        </w:rPr>
      </w:pPr>
      <w:r w:rsidRPr="00544E0A">
        <w:rPr>
          <w:rFonts w:ascii="Calibri" w:hAnsi="Calibri" w:cs="Calibri"/>
          <w:sz w:val="22"/>
        </w:rPr>
        <w:t>Komise FPVČ bude každoročně zveřejňovat na webu fakulty přehled</w:t>
      </w:r>
      <w:r w:rsidRPr="00742069">
        <w:rPr>
          <w:rFonts w:ascii="Calibri" w:hAnsi="Calibri" w:cs="Calibri"/>
          <w:sz w:val="22"/>
        </w:rPr>
        <w:t xml:space="preserve"> projektů s hodnocením „splnil“, </w:t>
      </w:r>
      <w:r>
        <w:rPr>
          <w:rFonts w:ascii="Calibri" w:hAnsi="Calibri" w:cs="Calibri"/>
          <w:sz w:val="22"/>
        </w:rPr>
        <w:t>„</w:t>
      </w:r>
      <w:r w:rsidRPr="00742069">
        <w:rPr>
          <w:rFonts w:ascii="Calibri" w:hAnsi="Calibri" w:cs="Calibri"/>
          <w:sz w:val="22"/>
        </w:rPr>
        <w:t>v odkladu hodnocení“, „nesplnil“.</w:t>
      </w:r>
    </w:p>
    <w:p w14:paraId="38BC4DBF" w14:textId="77777777" w:rsidR="00285527" w:rsidRDefault="00285527" w:rsidP="00285527">
      <w:pPr>
        <w:autoSpaceDE w:val="0"/>
        <w:autoSpaceDN w:val="0"/>
        <w:adjustRightInd w:val="0"/>
        <w:spacing w:line="240" w:lineRule="auto"/>
        <w:jc w:val="both"/>
        <w:rPr>
          <w:rFonts w:ascii="Calibri" w:hAnsi="Calibri" w:cs="Calibri"/>
          <w:sz w:val="22"/>
        </w:rPr>
      </w:pPr>
    </w:p>
    <w:p w14:paraId="2AFF71A1" w14:textId="77777777" w:rsidR="00285527" w:rsidRDefault="00285527" w:rsidP="00285527">
      <w:pPr>
        <w:autoSpaceDE w:val="0"/>
        <w:autoSpaceDN w:val="0"/>
        <w:adjustRightInd w:val="0"/>
        <w:spacing w:line="240" w:lineRule="auto"/>
        <w:jc w:val="both"/>
        <w:rPr>
          <w:rFonts w:ascii="Calibri" w:hAnsi="Calibri" w:cs="Calibri"/>
          <w:sz w:val="22"/>
        </w:rPr>
      </w:pPr>
    </w:p>
    <w:p w14:paraId="24B6EDC7" w14:textId="77777777" w:rsidR="00285527" w:rsidRDefault="00285527" w:rsidP="00285527">
      <w:pPr>
        <w:autoSpaceDE w:val="0"/>
        <w:autoSpaceDN w:val="0"/>
        <w:adjustRightInd w:val="0"/>
        <w:spacing w:line="240" w:lineRule="auto"/>
        <w:jc w:val="both"/>
        <w:rPr>
          <w:rFonts w:ascii="Calibri" w:hAnsi="Calibri" w:cs="Calibri"/>
          <w:sz w:val="22"/>
        </w:rPr>
      </w:pPr>
    </w:p>
    <w:p w14:paraId="18CCBF4A" w14:textId="77777777" w:rsidR="00285527" w:rsidRPr="00656979" w:rsidRDefault="00285527" w:rsidP="00285527">
      <w:pPr>
        <w:autoSpaceDE w:val="0"/>
        <w:autoSpaceDN w:val="0"/>
        <w:adjustRightInd w:val="0"/>
        <w:spacing w:line="240" w:lineRule="auto"/>
        <w:jc w:val="both"/>
        <w:rPr>
          <w:rFonts w:ascii="Calibri" w:hAnsi="Calibri" w:cs="Calibri"/>
          <w:b/>
          <w:bCs/>
          <w:color w:val="2E74B5" w:themeColor="accent1" w:themeShade="BF"/>
          <w:sz w:val="28"/>
          <w:szCs w:val="28"/>
        </w:rPr>
      </w:pPr>
      <w:r>
        <w:rPr>
          <w:rFonts w:ascii="Calibri" w:hAnsi="Calibri" w:cs="Calibri"/>
          <w:b/>
          <w:bCs/>
          <w:color w:val="2E74B5" w:themeColor="accent1" w:themeShade="BF"/>
          <w:sz w:val="28"/>
          <w:szCs w:val="28"/>
        </w:rPr>
        <w:t xml:space="preserve">PŘÍLOHA: </w:t>
      </w:r>
      <w:r w:rsidRPr="00656979">
        <w:rPr>
          <w:rFonts w:ascii="Calibri" w:hAnsi="Calibri" w:cs="Calibri"/>
          <w:b/>
          <w:bCs/>
          <w:color w:val="2E74B5" w:themeColor="accent1" w:themeShade="BF"/>
          <w:sz w:val="28"/>
          <w:szCs w:val="28"/>
        </w:rPr>
        <w:t>DEFINICE STRATEGICKÝCH VÝSTUPŮ</w:t>
      </w:r>
    </w:p>
    <w:p w14:paraId="32E77639" w14:textId="77777777" w:rsidR="003756EB" w:rsidRPr="00656979" w:rsidRDefault="003756EB" w:rsidP="003756EB">
      <w:pPr>
        <w:autoSpaceDE w:val="0"/>
        <w:autoSpaceDN w:val="0"/>
        <w:adjustRightInd w:val="0"/>
        <w:spacing w:line="240" w:lineRule="auto"/>
        <w:jc w:val="both"/>
        <w:rPr>
          <w:rFonts w:ascii="Calibri" w:hAnsi="Calibri" w:cs="Calibri"/>
          <w:b/>
          <w:bCs/>
          <w:sz w:val="22"/>
        </w:rPr>
      </w:pPr>
    </w:p>
    <w:p w14:paraId="74AF4743" w14:textId="77777777" w:rsidR="003756EB"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sz w:val="22"/>
        </w:rPr>
        <w:t xml:space="preserve">Vymezení: </w:t>
      </w:r>
      <w:r w:rsidRPr="00656979">
        <w:rPr>
          <w:rFonts w:ascii="Calibri" w:hAnsi="Calibri" w:cs="Calibri"/>
          <w:sz w:val="22"/>
        </w:rPr>
        <w:t>V rámci FPVČ bude podporován vznik takových výstupů, které lze označit za vynikající po stránce kvality a současně strategické s ohledem na hodnocení M17+ a dělení finančních prostředků na jednotlivé součásti UP. Vzhledem ke skutečnosti, že se metodiky hodnocení vědeckovýzkumných výsledků a metodiky dělení finančních prostředků ze strany MŠMT a UP mohou v nadcházejících letech proměňovat, lze očekávat, že bude nezbytné reagovat na případné změny úpravou definice „strategického výstupu“.</w:t>
      </w:r>
      <w:r>
        <w:rPr>
          <w:rFonts w:ascii="Calibri" w:hAnsi="Calibri" w:cs="Calibri"/>
          <w:sz w:val="22"/>
        </w:rPr>
        <w:t xml:space="preserve"> Pro řešení daného projektu v S1 a S2 budou platná pravidla, která byla stanovena v době zveřejnění výzvy.</w:t>
      </w:r>
    </w:p>
    <w:p w14:paraId="034DDE63" w14:textId="77777777" w:rsidR="003756EB" w:rsidRDefault="003756EB" w:rsidP="003756EB">
      <w:pPr>
        <w:autoSpaceDE w:val="0"/>
        <w:autoSpaceDN w:val="0"/>
        <w:adjustRightInd w:val="0"/>
        <w:spacing w:line="240" w:lineRule="auto"/>
        <w:jc w:val="both"/>
        <w:rPr>
          <w:rFonts w:ascii="Calibri" w:hAnsi="Calibri" w:cs="Calibri"/>
          <w:sz w:val="22"/>
        </w:rPr>
      </w:pPr>
    </w:p>
    <w:p w14:paraId="5D5937FB" w14:textId="77777777" w:rsidR="003756EB" w:rsidRPr="001368A0" w:rsidRDefault="003756EB" w:rsidP="003756EB">
      <w:pPr>
        <w:pStyle w:val="Odstavecseseznamem"/>
        <w:numPr>
          <w:ilvl w:val="0"/>
          <w:numId w:val="33"/>
        </w:numPr>
        <w:autoSpaceDE w:val="0"/>
        <w:autoSpaceDN w:val="0"/>
        <w:adjustRightInd w:val="0"/>
        <w:spacing w:line="240" w:lineRule="auto"/>
        <w:jc w:val="both"/>
        <w:rPr>
          <w:rFonts w:ascii="Calibri" w:hAnsi="Calibri" w:cs="Calibri"/>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sociálně vědných oborech</w:t>
      </w:r>
      <w:r w:rsidRPr="001368A0">
        <w:rPr>
          <w:rFonts w:ascii="Calibri" w:hAnsi="Calibri" w:cs="Calibri"/>
          <w:color w:val="0070C0"/>
          <w:sz w:val="22"/>
        </w:rPr>
        <w:t xml:space="preserve"> </w:t>
      </w:r>
      <w:r w:rsidRPr="001368A0">
        <w:rPr>
          <w:rFonts w:ascii="Calibri" w:hAnsi="Calibri" w:cs="Calibri"/>
          <w:sz w:val="22"/>
        </w:rPr>
        <w:t xml:space="preserve">by měli usilovat o uplatnění výsledků zejména v prvním a druhém kvartilu periodik registrovaných v databázích Web of Science a Scopus, dále pak též v odborných knihách kategorie B1/C1 a B2/C2. </w:t>
      </w:r>
    </w:p>
    <w:p w14:paraId="42C584FB" w14:textId="6B17F81F" w:rsidR="003756EB" w:rsidRPr="001368A0" w:rsidRDefault="003756EB" w:rsidP="003756EB">
      <w:pPr>
        <w:pStyle w:val="Odstavecseseznamem"/>
        <w:numPr>
          <w:ilvl w:val="0"/>
          <w:numId w:val="33"/>
        </w:numPr>
        <w:autoSpaceDE w:val="0"/>
        <w:autoSpaceDN w:val="0"/>
        <w:adjustRightInd w:val="0"/>
        <w:spacing w:line="240" w:lineRule="auto"/>
        <w:jc w:val="both"/>
        <w:rPr>
          <w:rFonts w:ascii="Calibri" w:hAnsi="Calibri" w:cs="Calibri"/>
          <w:color w:val="000000"/>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humanitních oborech</w:t>
      </w:r>
      <w:r w:rsidRPr="00AD06A0">
        <w:rPr>
          <w:rFonts w:ascii="Calibri" w:hAnsi="Calibri" w:cs="Calibri"/>
          <w:color w:val="2E74B5" w:themeColor="accent1" w:themeShade="BF"/>
          <w:sz w:val="22"/>
        </w:rPr>
        <w:t xml:space="preserve"> </w:t>
      </w:r>
      <w:r w:rsidRPr="001368A0">
        <w:rPr>
          <w:rFonts w:ascii="Calibri" w:hAnsi="Calibri" w:cs="Calibri"/>
          <w:sz w:val="22"/>
        </w:rPr>
        <w:t>by měli usilovat o uplatnění</w:t>
      </w:r>
      <w:r>
        <w:rPr>
          <w:rFonts w:ascii="Calibri" w:hAnsi="Calibri" w:cs="Calibri"/>
          <w:sz w:val="22"/>
        </w:rPr>
        <w:t xml:space="preserve"> výsledků své vědecké práce</w:t>
      </w:r>
      <w:r w:rsidRPr="001368A0">
        <w:rPr>
          <w:rFonts w:ascii="Calibri" w:hAnsi="Calibri" w:cs="Calibri"/>
          <w:sz w:val="22"/>
        </w:rPr>
        <w:t xml:space="preserve"> zejména v odborných knihách kategorie B1/C1 a B2/C2, v případě časopisecké produkce o uplatnění v časopisech, které v jednotlivých oborech požívají velké prestiže zejména v mezinárodní odborné komunitě, ideálně těch, které jsou současně registrovány v databázích Web of Science, včetně </w:t>
      </w:r>
      <w:r w:rsidRPr="001368A0">
        <w:rPr>
          <w:rFonts w:ascii="Calibri" w:hAnsi="Calibri" w:cs="Calibri"/>
          <w:color w:val="000000"/>
          <w:sz w:val="22"/>
        </w:rPr>
        <w:t xml:space="preserve">Arts &amp; Humanities Citation Index a Emerging Sources Citation Index </w:t>
      </w:r>
      <w:r w:rsidR="00423234">
        <w:rPr>
          <w:rFonts w:ascii="Calibri" w:hAnsi="Calibri" w:cs="Calibri"/>
          <w:color w:val="000000"/>
          <w:sz w:val="22"/>
        </w:rPr>
        <w:t>či</w:t>
      </w:r>
      <w:r w:rsidRPr="001368A0">
        <w:rPr>
          <w:rFonts w:ascii="Calibri" w:hAnsi="Calibri" w:cs="Calibri"/>
          <w:color w:val="000000"/>
          <w:sz w:val="22"/>
        </w:rPr>
        <w:t xml:space="preserve"> Scopus.</w:t>
      </w:r>
    </w:p>
    <w:p w14:paraId="2E8B7823"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378CA038" w14:textId="77777777" w:rsidR="003756EB"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sz w:val="22"/>
        </w:rPr>
        <w:t>V rámci podpory FPVČ jsou definovány jako strategické následující druhy</w:t>
      </w:r>
      <w:r w:rsidRPr="00656979">
        <w:rPr>
          <w:rStyle w:val="Znakapoznpodarou"/>
          <w:rFonts w:ascii="Calibri" w:hAnsi="Calibri" w:cs="Calibri"/>
          <w:sz w:val="22"/>
        </w:rPr>
        <w:footnoteReference w:id="1"/>
      </w:r>
      <w:r w:rsidRPr="00656979">
        <w:rPr>
          <w:rFonts w:ascii="Calibri" w:hAnsi="Calibri" w:cs="Calibri"/>
          <w:sz w:val="22"/>
        </w:rPr>
        <w:t xml:space="preserve"> vědeckovýzkumných výsledků:</w:t>
      </w:r>
    </w:p>
    <w:p w14:paraId="28EB6574" w14:textId="77777777" w:rsidR="003756EB" w:rsidRPr="00656979" w:rsidRDefault="003756EB" w:rsidP="003756EB">
      <w:pPr>
        <w:autoSpaceDE w:val="0"/>
        <w:autoSpaceDN w:val="0"/>
        <w:adjustRightInd w:val="0"/>
        <w:spacing w:line="240" w:lineRule="auto"/>
        <w:jc w:val="both"/>
        <w:rPr>
          <w:rFonts w:ascii="Calibri" w:hAnsi="Calibri" w:cs="Calibri"/>
          <w:sz w:val="22"/>
        </w:rPr>
      </w:pPr>
    </w:p>
    <w:tbl>
      <w:tblPr>
        <w:tblStyle w:val="Mkatabulky"/>
        <w:tblW w:w="0" w:type="auto"/>
        <w:tblLook w:val="04A0" w:firstRow="1" w:lastRow="0" w:firstColumn="1" w:lastColumn="0" w:noHBand="0" w:noVBand="1"/>
      </w:tblPr>
      <w:tblGrid>
        <w:gridCol w:w="8472"/>
      </w:tblGrid>
      <w:tr w:rsidR="003756EB" w:rsidRPr="00656979" w14:paraId="33E9522C" w14:textId="77777777" w:rsidTr="00BB4C28">
        <w:tc>
          <w:tcPr>
            <w:tcW w:w="8472" w:type="dxa"/>
          </w:tcPr>
          <w:p w14:paraId="699FD633" w14:textId="77777777" w:rsidR="003756EB" w:rsidRPr="00656979" w:rsidRDefault="003756EB" w:rsidP="00BB4C28">
            <w:pPr>
              <w:autoSpaceDE w:val="0"/>
              <w:autoSpaceDN w:val="0"/>
              <w:adjustRightInd w:val="0"/>
              <w:spacing w:line="240" w:lineRule="auto"/>
              <w:jc w:val="both"/>
              <w:rPr>
                <w:rFonts w:ascii="Calibri" w:hAnsi="Calibri" w:cs="Calibri"/>
                <w:sz w:val="22"/>
              </w:rPr>
            </w:pPr>
            <w:r w:rsidRPr="00656979">
              <w:rPr>
                <w:rFonts w:ascii="Calibri" w:hAnsi="Calibri" w:cs="Calibri"/>
                <w:sz w:val="22"/>
              </w:rPr>
              <w:t>Článek v impaktovaném časopise ve WoS (J</w:t>
            </w:r>
            <w:r w:rsidRPr="00656979">
              <w:rPr>
                <w:rFonts w:ascii="Calibri" w:hAnsi="Calibri" w:cs="Calibri"/>
                <w:sz w:val="22"/>
                <w:vertAlign w:val="subscript"/>
              </w:rPr>
              <w:t>imp</w:t>
            </w:r>
            <w:r w:rsidRPr="00656979">
              <w:rPr>
                <w:rFonts w:ascii="Calibri" w:hAnsi="Calibri" w:cs="Calibri"/>
                <w:sz w:val="22"/>
              </w:rPr>
              <w:t>)</w:t>
            </w:r>
          </w:p>
        </w:tc>
      </w:tr>
      <w:tr w:rsidR="003756EB" w:rsidRPr="00656979" w14:paraId="03B2B6DE" w14:textId="77777777" w:rsidTr="00BB4C28">
        <w:tc>
          <w:tcPr>
            <w:tcW w:w="8472" w:type="dxa"/>
          </w:tcPr>
          <w:p w14:paraId="19022E30"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recenzovaném časopise ve WoS v Arts &amp; Humanities Citation Index (bez AIS) (</w:t>
            </w:r>
            <w:r w:rsidRPr="00656979">
              <w:rPr>
                <w:rFonts w:ascii="Calibri" w:hAnsi="Calibri" w:cs="Calibri"/>
                <w:color w:val="000000"/>
                <w:sz w:val="22"/>
                <w:vertAlign w:val="subscript"/>
              </w:rPr>
              <w:t>Jimp AHCI</w:t>
            </w:r>
            <w:r w:rsidRPr="00656979">
              <w:rPr>
                <w:rFonts w:ascii="Calibri" w:hAnsi="Calibri" w:cs="Calibri"/>
                <w:color w:val="000000"/>
                <w:sz w:val="22"/>
              </w:rPr>
              <w:t>)</w:t>
            </w:r>
          </w:p>
        </w:tc>
      </w:tr>
      <w:tr w:rsidR="003756EB" w:rsidRPr="00656979" w14:paraId="6C9D39D1" w14:textId="77777777" w:rsidTr="00BB4C28">
        <w:tc>
          <w:tcPr>
            <w:tcW w:w="8472" w:type="dxa"/>
          </w:tcPr>
          <w:p w14:paraId="7A1E0470"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recenzovaném časopise ve WoS v Emerging Sources Citation Index (J</w:t>
            </w:r>
            <w:r w:rsidRPr="00656979">
              <w:rPr>
                <w:rFonts w:ascii="Calibri" w:hAnsi="Calibri" w:cs="Calibri"/>
                <w:color w:val="000000"/>
                <w:sz w:val="22"/>
                <w:vertAlign w:val="subscript"/>
              </w:rPr>
              <w:t>imp ESCI</w:t>
            </w:r>
            <w:r w:rsidRPr="00656979">
              <w:rPr>
                <w:rFonts w:ascii="Calibri" w:hAnsi="Calibri" w:cs="Calibri"/>
                <w:color w:val="000000"/>
                <w:sz w:val="22"/>
              </w:rPr>
              <w:t>)</w:t>
            </w:r>
          </w:p>
        </w:tc>
      </w:tr>
      <w:tr w:rsidR="003756EB" w:rsidRPr="00656979" w14:paraId="6C187A30" w14:textId="77777777" w:rsidTr="00BB4C28">
        <w:tc>
          <w:tcPr>
            <w:tcW w:w="8472" w:type="dxa"/>
          </w:tcPr>
          <w:p w14:paraId="66BFEDF3"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recenzovaném časopise v databázi SCOPUS (</w:t>
            </w:r>
            <w:r w:rsidRPr="00656979">
              <w:rPr>
                <w:rFonts w:ascii="Calibri" w:hAnsi="Calibri" w:cs="Calibri"/>
                <w:sz w:val="22"/>
              </w:rPr>
              <w:t>J</w:t>
            </w:r>
            <w:r w:rsidRPr="00656979">
              <w:rPr>
                <w:rFonts w:ascii="Calibri" w:hAnsi="Calibri" w:cs="Calibri"/>
                <w:sz w:val="22"/>
                <w:vertAlign w:val="subscript"/>
              </w:rPr>
              <w:t>SC</w:t>
            </w:r>
            <w:r w:rsidRPr="00656979">
              <w:rPr>
                <w:rFonts w:ascii="Calibri" w:hAnsi="Calibri" w:cs="Calibri"/>
                <w:color w:val="000000"/>
                <w:sz w:val="22"/>
              </w:rPr>
              <w:t>)</w:t>
            </w:r>
          </w:p>
        </w:tc>
      </w:tr>
      <w:tr w:rsidR="003756EB" w:rsidRPr="00656979" w14:paraId="63CF4D27" w14:textId="77777777" w:rsidTr="00BB4C28">
        <w:tc>
          <w:tcPr>
            <w:tcW w:w="8472" w:type="dxa"/>
          </w:tcPr>
          <w:p w14:paraId="02146765"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prestižním zahraničním recenzovaném časopise s mezinárodním dopadem mimo WoS a Scopus (</w:t>
            </w:r>
            <w:r w:rsidRPr="00656979">
              <w:rPr>
                <w:rFonts w:ascii="Calibri" w:hAnsi="Calibri" w:cs="Calibri"/>
                <w:sz w:val="22"/>
              </w:rPr>
              <w:t>J</w:t>
            </w:r>
            <w:r w:rsidRPr="00656979">
              <w:rPr>
                <w:rFonts w:ascii="Calibri" w:hAnsi="Calibri" w:cs="Calibri"/>
                <w:sz w:val="22"/>
                <w:vertAlign w:val="subscript"/>
              </w:rPr>
              <w:t>ost 1</w:t>
            </w:r>
            <w:r w:rsidRPr="00656979">
              <w:rPr>
                <w:rFonts w:ascii="Calibri" w:hAnsi="Calibri" w:cs="Calibri"/>
                <w:color w:val="000000"/>
                <w:sz w:val="22"/>
              </w:rPr>
              <w:t xml:space="preserve">) </w:t>
            </w:r>
          </w:p>
        </w:tc>
      </w:tr>
      <w:tr w:rsidR="003756EB" w:rsidRPr="00656979" w14:paraId="18C2BC26" w14:textId="77777777" w:rsidTr="00BB4C28">
        <w:trPr>
          <w:trHeight w:val="160"/>
        </w:trPr>
        <w:tc>
          <w:tcPr>
            <w:tcW w:w="8472" w:type="dxa"/>
          </w:tcPr>
          <w:p w14:paraId="22CFCB9B"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B1 (podrobná definice níže)</w:t>
            </w:r>
          </w:p>
        </w:tc>
      </w:tr>
      <w:tr w:rsidR="003756EB" w:rsidRPr="00656979" w14:paraId="25986747" w14:textId="77777777" w:rsidTr="00BB4C28">
        <w:tc>
          <w:tcPr>
            <w:tcW w:w="8472" w:type="dxa"/>
          </w:tcPr>
          <w:p w14:paraId="01B8B22F"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B2 (podrobná definice níže)</w:t>
            </w:r>
          </w:p>
        </w:tc>
      </w:tr>
      <w:tr w:rsidR="003756EB" w:rsidRPr="00656979" w14:paraId="4F34CB71" w14:textId="77777777" w:rsidTr="00BB4C28">
        <w:tc>
          <w:tcPr>
            <w:tcW w:w="8472" w:type="dxa"/>
          </w:tcPr>
          <w:p w14:paraId="62BEDD18"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B3 (podrobná definice níže)</w:t>
            </w:r>
          </w:p>
        </w:tc>
      </w:tr>
      <w:tr w:rsidR="003756EB" w:rsidRPr="00656979" w14:paraId="01B513FA" w14:textId="77777777" w:rsidTr="00BB4C28">
        <w:tc>
          <w:tcPr>
            <w:tcW w:w="8472" w:type="dxa"/>
          </w:tcPr>
          <w:p w14:paraId="376D9334"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C1 (podrobná definice níže)</w:t>
            </w:r>
          </w:p>
        </w:tc>
      </w:tr>
      <w:tr w:rsidR="003756EB" w:rsidRPr="00656979" w14:paraId="206A51AD" w14:textId="77777777" w:rsidTr="00BB4C28">
        <w:tc>
          <w:tcPr>
            <w:tcW w:w="8472" w:type="dxa"/>
          </w:tcPr>
          <w:p w14:paraId="1ACC0862"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C2 (podrobná definice níže)</w:t>
            </w:r>
          </w:p>
        </w:tc>
      </w:tr>
      <w:tr w:rsidR="003756EB" w:rsidRPr="00656979" w14:paraId="164A2241" w14:textId="77777777" w:rsidTr="00BB4C28">
        <w:tc>
          <w:tcPr>
            <w:tcW w:w="8472" w:type="dxa"/>
          </w:tcPr>
          <w:p w14:paraId="29CC1B90"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C3 (podrobná definice níže)</w:t>
            </w:r>
          </w:p>
        </w:tc>
      </w:tr>
      <w:tr w:rsidR="003756EB" w:rsidRPr="00656979" w14:paraId="639EDCBF" w14:textId="77777777" w:rsidTr="00BB4C28">
        <w:tc>
          <w:tcPr>
            <w:tcW w:w="8472" w:type="dxa"/>
          </w:tcPr>
          <w:p w14:paraId="3510E145" w14:textId="11724552"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Ostatní druhy vědeckovýzkumných výstupů definovaných M17+, které mohou vstupovat do hodnocení M17+ v rámci Modulu 1 a současně aspirují na hodnocení známk</w:t>
            </w:r>
            <w:r w:rsidR="009B2452">
              <w:rPr>
                <w:rFonts w:ascii="Calibri" w:hAnsi="Calibri" w:cs="Calibri"/>
                <w:color w:val="000000"/>
                <w:sz w:val="22"/>
              </w:rPr>
              <w:t>o</w:t>
            </w:r>
            <w:r w:rsidRPr="00656979">
              <w:rPr>
                <w:rFonts w:ascii="Calibri" w:hAnsi="Calibri" w:cs="Calibri"/>
                <w:color w:val="000000"/>
                <w:sz w:val="22"/>
              </w:rPr>
              <w:t xml:space="preserve">u 1 </w:t>
            </w:r>
            <w:r w:rsidRPr="00656979">
              <w:rPr>
                <w:rFonts w:ascii="Calibri" w:hAnsi="Calibri" w:cs="Calibri"/>
                <w:sz w:val="22"/>
              </w:rPr>
              <w:t xml:space="preserve">(world-leading) </w:t>
            </w:r>
            <w:r w:rsidRPr="00656979">
              <w:rPr>
                <w:rFonts w:ascii="Calibri" w:hAnsi="Calibri" w:cs="Calibri"/>
                <w:color w:val="000000"/>
                <w:sz w:val="22"/>
              </w:rPr>
              <w:t xml:space="preserve">a 2 </w:t>
            </w:r>
            <w:r w:rsidRPr="00656979">
              <w:rPr>
                <w:rFonts w:ascii="Calibri" w:hAnsi="Calibri" w:cs="Calibri"/>
                <w:sz w:val="22"/>
              </w:rPr>
              <w:t>(excellent)</w:t>
            </w:r>
            <w:r w:rsidRPr="00656979">
              <w:rPr>
                <w:rFonts w:ascii="Calibri" w:hAnsi="Calibri" w:cs="Calibri"/>
                <w:color w:val="000000"/>
                <w:sz w:val="22"/>
              </w:rPr>
              <w:t>.</w:t>
            </w:r>
          </w:p>
        </w:tc>
      </w:tr>
    </w:tbl>
    <w:p w14:paraId="60876C91"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465CE711" w14:textId="77777777" w:rsidR="003756EB" w:rsidRPr="00656979" w:rsidRDefault="003756EB" w:rsidP="003756EB">
      <w:pPr>
        <w:autoSpaceDE w:val="0"/>
        <w:autoSpaceDN w:val="0"/>
        <w:adjustRightInd w:val="0"/>
        <w:spacing w:line="240" w:lineRule="auto"/>
        <w:jc w:val="both"/>
        <w:rPr>
          <w:rFonts w:ascii="Calibri" w:hAnsi="Calibri" w:cs="Calibri"/>
          <w:b/>
          <w:bCs/>
          <w:szCs w:val="24"/>
        </w:rPr>
      </w:pPr>
    </w:p>
    <w:p w14:paraId="751962B2" w14:textId="77777777" w:rsidR="003756EB" w:rsidRPr="00656979"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t>Kvalitativní stupnice pro hodnocení výstupů druhu odborná kniha (B) a kapitola v odborné knize (C).</w:t>
      </w:r>
      <w:r w:rsidRPr="00656979">
        <w:rPr>
          <w:rFonts w:ascii="Calibri" w:hAnsi="Calibri" w:cs="Calibri"/>
          <w:b/>
          <w:bCs/>
          <w:sz w:val="22"/>
        </w:rPr>
        <w:t xml:space="preserve"> </w:t>
      </w:r>
      <w:r w:rsidRPr="00656979">
        <w:rPr>
          <w:rFonts w:ascii="Calibri" w:hAnsi="Calibri" w:cs="Calibri"/>
          <w:sz w:val="22"/>
        </w:rPr>
        <w:t>Kritérium hodnocení – přínos k poznání (zejména pro výsledky základního výzkumu):</w:t>
      </w:r>
      <w:r w:rsidRPr="00656979">
        <w:rPr>
          <w:rStyle w:val="Znakapoznpodarou"/>
          <w:rFonts w:ascii="Calibri" w:hAnsi="Calibri" w:cs="Calibri"/>
          <w:sz w:val="22"/>
        </w:rPr>
        <w:footnoteReference w:id="2"/>
      </w:r>
    </w:p>
    <w:p w14:paraId="69EC399A"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266ABB5D" w14:textId="77777777" w:rsidR="003756EB" w:rsidRPr="00656979"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B1, C1:</w:t>
      </w:r>
      <w:r w:rsidRPr="00656979">
        <w:rPr>
          <w:rFonts w:ascii="Calibri" w:hAnsi="Calibri" w:cs="Calibri"/>
          <w:color w:val="2E74B5" w:themeColor="accent1" w:themeShade="BF"/>
          <w:sz w:val="22"/>
        </w:rPr>
        <w:t xml:space="preserve"> </w:t>
      </w:r>
      <w:r w:rsidRPr="00656979">
        <w:rPr>
          <w:rFonts w:ascii="Calibri" w:hAnsi="Calibri" w:cs="Calibri"/>
          <w:sz w:val="22"/>
        </w:rPr>
        <w:t>Výsledek, který je z hlediska originality, významu a obtížnosti získání na špičkové světové úrovni (world-leading).</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známkou 1.</w:t>
      </w:r>
    </w:p>
    <w:p w14:paraId="67A2A045"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64EB6DD3" w14:textId="77777777" w:rsidR="003756EB" w:rsidRPr="00656979"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Pr="00656979">
        <w:rPr>
          <w:rFonts w:ascii="Calibri" w:hAnsi="Calibri" w:cs="Calibri"/>
          <w:color w:val="2E74B5" w:themeColor="accent1" w:themeShade="BF"/>
          <w:sz w:val="22"/>
        </w:rPr>
        <w:t xml:space="preserve"> </w:t>
      </w:r>
      <w:r w:rsidRPr="00656979">
        <w:rPr>
          <w:rFonts w:ascii="Calibri" w:hAnsi="Calibri" w:cs="Calibri"/>
          <w:sz w:val="22"/>
        </w:rPr>
        <w:t>Výsledek, který je z hlediska originality, významu a obtížnosti získání na vynikající mezinárodní úrovni, ale nedosahuje nejvyšší úrovně excelence (excellent).</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2.</w:t>
      </w:r>
    </w:p>
    <w:p w14:paraId="36E13409"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789604D3" w14:textId="77777777" w:rsidR="003756EB" w:rsidRPr="00656979"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Pr="00656979">
        <w:rPr>
          <w:rFonts w:ascii="Calibri" w:hAnsi="Calibri" w:cs="Calibri"/>
          <w:color w:val="2E74B5" w:themeColor="accent1" w:themeShade="BF"/>
          <w:sz w:val="22"/>
        </w:rPr>
        <w:t xml:space="preserve"> </w:t>
      </w:r>
      <w:r w:rsidRPr="00656979">
        <w:rPr>
          <w:rFonts w:ascii="Calibri" w:hAnsi="Calibri" w:cs="Calibri"/>
          <w:sz w:val="22"/>
        </w:rPr>
        <w:t>Výsledek, který je z hlediska originality, významu a obtížnosti získání mezinárodně uznávaný.</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3.</w:t>
      </w:r>
    </w:p>
    <w:p w14:paraId="2E43FE67" w14:textId="77777777" w:rsidR="003756EB" w:rsidRPr="00656979" w:rsidRDefault="003756EB" w:rsidP="003756EB">
      <w:pPr>
        <w:jc w:val="both"/>
        <w:rPr>
          <w:rFonts w:ascii="Calibri" w:hAnsi="Calibri" w:cs="Calibri"/>
          <w:sz w:val="22"/>
        </w:rPr>
      </w:pPr>
    </w:p>
    <w:p w14:paraId="018370B1" w14:textId="77777777" w:rsidR="003756EB" w:rsidRPr="00656979" w:rsidRDefault="003756EB" w:rsidP="003756EB">
      <w:pPr>
        <w:jc w:val="both"/>
        <w:rPr>
          <w:rFonts w:ascii="Calibri" w:hAnsi="Calibri" w:cs="Calibri"/>
          <w:sz w:val="22"/>
        </w:rPr>
      </w:pPr>
    </w:p>
    <w:p w14:paraId="2A86DD6A" w14:textId="77777777" w:rsidR="003756EB" w:rsidRPr="00656979"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t>Kvalitativní stupnice pro hodnocení výstupů druhu odborná kniha (B) a kapitola v odborné knize (C).</w:t>
      </w:r>
      <w:r w:rsidRPr="00656979">
        <w:rPr>
          <w:rFonts w:ascii="Calibri" w:hAnsi="Calibri" w:cs="Calibri"/>
          <w:b/>
          <w:bCs/>
          <w:sz w:val="22"/>
        </w:rPr>
        <w:t xml:space="preserve"> </w:t>
      </w:r>
      <w:r w:rsidRPr="00656979">
        <w:rPr>
          <w:rFonts w:ascii="Calibri" w:hAnsi="Calibri" w:cs="Calibri"/>
          <w:sz w:val="22"/>
        </w:rPr>
        <w:t>Kritérium hodnocení – společenská relevance (zejména pro výzkum aplikovaný):</w:t>
      </w:r>
      <w:r w:rsidRPr="00656979">
        <w:rPr>
          <w:rStyle w:val="Znakapoznpodarou"/>
          <w:rFonts w:ascii="Calibri" w:hAnsi="Calibri" w:cs="Calibri"/>
          <w:sz w:val="22"/>
        </w:rPr>
        <w:footnoteReference w:id="3"/>
      </w:r>
    </w:p>
    <w:p w14:paraId="12E8FE4F"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0F70D0AA" w14:textId="1196B107" w:rsidR="003756EB" w:rsidRPr="00656979"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B1, C1:</w:t>
      </w:r>
      <w:r w:rsidRPr="00656979">
        <w:rPr>
          <w:rFonts w:ascii="Calibri" w:hAnsi="Calibri" w:cs="Calibri"/>
          <w:color w:val="2E74B5" w:themeColor="accent1" w:themeShade="BF"/>
          <w:sz w:val="22"/>
        </w:rPr>
        <w:t xml:space="preserve"> </w:t>
      </w:r>
      <w:r w:rsidRPr="00656979">
        <w:rPr>
          <w:rFonts w:ascii="Calibri" w:hAnsi="Calibri" w:cs="Calibri"/>
          <w:sz w:val="22"/>
        </w:rPr>
        <w:t>Výsledek na špičkové úrovni (world-leading), jehož využití v praxi přinese zásadní změnu s mezinárodním ekonomickým dopadem (reálný předpoklad širokého uplatnění na více zahraničních trzích atd.) nebo změnu s mimořádným dopadem mezinárodního charakteru na společnost (reálný předpoklad zásadního uplatnění na mezinárodní úrovni v oblastech veřejného zájmu).</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známkou 1.</w:t>
      </w:r>
    </w:p>
    <w:p w14:paraId="7601CF2D"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3E75E97F" w14:textId="5D122572" w:rsidR="003756EB" w:rsidRPr="00656979"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Pr="00656979">
        <w:rPr>
          <w:rFonts w:ascii="Calibri" w:hAnsi="Calibri" w:cs="Calibri"/>
          <w:color w:val="2E74B5" w:themeColor="accent1" w:themeShade="BF"/>
          <w:sz w:val="22"/>
        </w:rPr>
        <w:t xml:space="preserve"> </w:t>
      </w:r>
      <w:r w:rsidRPr="00656979">
        <w:rPr>
          <w:rFonts w:ascii="Calibri" w:hAnsi="Calibri" w:cs="Calibri"/>
          <w:sz w:val="22"/>
        </w:rPr>
        <w:t>Výsledek na vynikající úrovni (excellent), jehož využití v praxi přinese změnu s mezinárodním ekonomickým dopadem (reálný předpoklad uplatnění na zahraničním trhu atd.) nebo změnu s významným dopadem na společnost (reálný předpoklad zásadního uplatnění v oblastech veřejného zájmu).</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2.</w:t>
      </w:r>
    </w:p>
    <w:p w14:paraId="4C8B7DD6"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1E674646" w14:textId="77777777" w:rsidR="003756EB" w:rsidRPr="00656979"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Pr="00656979">
        <w:rPr>
          <w:rFonts w:ascii="Calibri" w:hAnsi="Calibri" w:cs="Calibri"/>
          <w:color w:val="2E74B5" w:themeColor="accent1" w:themeShade="BF"/>
          <w:sz w:val="22"/>
        </w:rPr>
        <w:t xml:space="preserve"> </w:t>
      </w:r>
      <w:r w:rsidRPr="00656979">
        <w:rPr>
          <w:rFonts w:ascii="Calibri" w:hAnsi="Calibri" w:cs="Calibri"/>
          <w:sz w:val="22"/>
        </w:rPr>
        <w:t>Výsledek na velmi dobré úrovni, jehož využití v praxi přinese změnu s ekonomickým dopadem na českém trhu nebo změnu s dopadem na společnost (reálný předpoklad uplatnění v oblastech veřejného zájmu).</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3.</w:t>
      </w:r>
    </w:p>
    <w:p w14:paraId="7AFFA280" w14:textId="77777777" w:rsidR="003756EB" w:rsidRDefault="003756EB" w:rsidP="003756EB">
      <w:pPr>
        <w:autoSpaceDE w:val="0"/>
        <w:autoSpaceDN w:val="0"/>
        <w:adjustRightInd w:val="0"/>
        <w:spacing w:line="240" w:lineRule="auto"/>
        <w:jc w:val="both"/>
        <w:rPr>
          <w:rFonts w:ascii="Calibri" w:hAnsi="Calibri" w:cs="Calibri"/>
          <w:sz w:val="22"/>
        </w:rPr>
      </w:pPr>
    </w:p>
    <w:p w14:paraId="3C09F5BF"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652573EE" w14:textId="77777777" w:rsidR="003756EB" w:rsidRPr="00395ED0" w:rsidRDefault="003756EB" w:rsidP="003756EB">
      <w:pPr>
        <w:jc w:val="both"/>
        <w:rPr>
          <w:rFonts w:ascii="Calibri" w:hAnsi="Calibri" w:cs="Calibri"/>
          <w:b/>
          <w:bCs/>
          <w:color w:val="2E74B5" w:themeColor="accent1" w:themeShade="BF"/>
          <w:sz w:val="22"/>
        </w:rPr>
      </w:pPr>
      <w:r w:rsidRPr="00395ED0">
        <w:rPr>
          <w:rFonts w:ascii="Calibri" w:hAnsi="Calibri" w:cs="Calibri"/>
          <w:b/>
          <w:bCs/>
          <w:color w:val="2E74B5" w:themeColor="accent1" w:themeShade="BF"/>
          <w:sz w:val="22"/>
        </w:rPr>
        <w:t>Velmi důležité:</w:t>
      </w:r>
    </w:p>
    <w:p w14:paraId="68DD5F9A" w14:textId="77777777" w:rsidR="003756EB" w:rsidRDefault="003756EB" w:rsidP="003756EB">
      <w:pPr>
        <w:spacing w:after="160" w:line="259" w:lineRule="auto"/>
        <w:jc w:val="both"/>
        <w:rPr>
          <w:rFonts w:ascii="Calibri" w:hAnsi="Calibri" w:cs="Calibri"/>
          <w:sz w:val="22"/>
        </w:rPr>
      </w:pPr>
      <w:r w:rsidRPr="00157179">
        <w:rPr>
          <w:rFonts w:ascii="Calibri" w:hAnsi="Calibri" w:cs="Calibri"/>
          <w:sz w:val="22"/>
        </w:rPr>
        <w:t>*„Špičková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r w:rsidRPr="00157179">
        <w:rPr>
          <w:rFonts w:ascii="Calibri" w:hAnsi="Calibri" w:cs="Calibri"/>
          <w:sz w:val="22"/>
          <w:vertAlign w:val="superscript"/>
        </w:rPr>
        <w:footnoteReference w:id="4"/>
      </w:r>
      <w:r w:rsidRPr="00157179">
        <w:rPr>
          <w:rFonts w:ascii="Calibri" w:hAnsi="Calibri" w:cs="Calibri"/>
          <w:sz w:val="22"/>
          <w:vertAlign w:val="superscript"/>
        </w:rPr>
        <w:t xml:space="preserve"> </w:t>
      </w:r>
      <w:r w:rsidRPr="00157179">
        <w:rPr>
          <w:rFonts w:ascii="Calibri" w:hAnsi="Calibri" w:cs="Calibri"/>
          <w:sz w:val="22"/>
        </w:rPr>
        <w:t xml:space="preserve"> </w:t>
      </w:r>
    </w:p>
    <w:p w14:paraId="0FA9979A" w14:textId="48362784" w:rsidR="003756EB" w:rsidRPr="00C53646" w:rsidRDefault="003756EB" w:rsidP="003756EB">
      <w:pPr>
        <w:spacing w:after="160" w:line="259" w:lineRule="auto"/>
        <w:jc w:val="both"/>
        <w:rPr>
          <w:rFonts w:ascii="Calibri" w:hAnsi="Calibri" w:cs="Calibri"/>
          <w:sz w:val="22"/>
        </w:rPr>
      </w:pPr>
      <w:r w:rsidRPr="00157179">
        <w:rPr>
          <w:rFonts w:ascii="Calibri" w:hAnsi="Calibri" w:cs="Calibri"/>
          <w:sz w:val="22"/>
        </w:rPr>
        <w:t>Termíny</w:t>
      </w:r>
      <w:r w:rsidRPr="00C53646">
        <w:rPr>
          <w:rFonts w:ascii="Calibri" w:hAnsi="Calibri" w:cs="Calibri"/>
          <w:sz w:val="22"/>
        </w:rPr>
        <w:t xml:space="preserve"> „</w:t>
      </w:r>
      <w:r>
        <w:rPr>
          <w:rFonts w:ascii="Calibri" w:hAnsi="Calibri" w:cs="Calibri"/>
          <w:sz w:val="22"/>
        </w:rPr>
        <w:t>s</w:t>
      </w:r>
      <w:r w:rsidRPr="00C53646">
        <w:rPr>
          <w:rFonts w:ascii="Calibri" w:hAnsi="Calibri" w:cs="Calibri"/>
          <w:sz w:val="22"/>
        </w:rPr>
        <w:t>větovost</w:t>
      </w:r>
      <w:r>
        <w:rPr>
          <w:rFonts w:ascii="Calibri" w:hAnsi="Calibri" w:cs="Calibri"/>
          <w:sz w:val="22"/>
        </w:rPr>
        <w:t>“ či „světová excelence“ mají rozdílný charakter, pokud jsou užívány v oborech, které přirozeně utvářejí jednu celosvětovou komunitu, a v oborech, které jsou ze své podstaty spjaty s určitou lokální společností a kulturně-politickým prostorem. Zatímco v prvním případě světovost znamená, že daný badatel či tým je na špici mezi těmi, kteří celosvětově řeší identickou vědeckou problematiku, v případě druhém je světový tehdy, když je schopen své téma reflektovat na stejné vědecké úrovni, na níž to ve světě činí ti nejlepší v rámci svého lokálního kontextu, tj. s využitím metodických postupů, které jsou na úrovni srovnatelné se světovou špičkou v dané oborové skupině, ač jsou aplikovány na téma důležité v lokálním kontextu. To se může týkat jak společenských a humanitních oborů, např. témata jako jsou národní jazyk, literatury, kultura, dějiny, právo apod., tak i oborů technických, enviro</w:t>
      </w:r>
      <w:r w:rsidR="00EE68BA">
        <w:rPr>
          <w:rFonts w:ascii="Calibri" w:hAnsi="Calibri" w:cs="Calibri"/>
          <w:sz w:val="22"/>
        </w:rPr>
        <w:t>n</w:t>
      </w:r>
      <w:r>
        <w:rPr>
          <w:rFonts w:ascii="Calibri" w:hAnsi="Calibri" w:cs="Calibri"/>
          <w:sz w:val="22"/>
        </w:rPr>
        <w:t>mentálních […], kde jsou výstupy v excelentní kvalitě vyvinuty speciálně pro potřeby lokální společnosti.</w:t>
      </w:r>
      <w:r>
        <w:rPr>
          <w:rStyle w:val="Znakapoznpodarou"/>
          <w:rFonts w:ascii="Calibri" w:hAnsi="Calibri" w:cs="Calibri"/>
          <w:sz w:val="22"/>
        </w:rPr>
        <w:footnoteReference w:id="5"/>
      </w:r>
      <w:r w:rsidRPr="00C53646">
        <w:rPr>
          <w:rFonts w:ascii="Calibri" w:hAnsi="Calibri" w:cs="Calibri"/>
          <w:sz w:val="22"/>
        </w:rPr>
        <w:t xml:space="preserve"> </w:t>
      </w:r>
    </w:p>
    <w:p w14:paraId="78299DB3" w14:textId="77777777" w:rsidR="003756EB" w:rsidRPr="00656979" w:rsidRDefault="003756EB" w:rsidP="003756EB">
      <w:pPr>
        <w:jc w:val="both"/>
        <w:rPr>
          <w:rFonts w:ascii="Calibri" w:hAnsi="Calibri" w:cs="Calibri"/>
          <w:sz w:val="22"/>
        </w:rPr>
      </w:pPr>
      <w:r>
        <w:rPr>
          <w:rFonts w:ascii="Calibri" w:hAnsi="Calibri" w:cs="Calibri"/>
          <w:sz w:val="22"/>
        </w:rPr>
        <w:t>Nelze jednoduše dovozovat, že výsledek na světové úrovni nemůže být v žádném případě napsán jinak než anglicky. Vynikající výsledky s významným přínosem poznání lidstvu bývají však ve většině výzkumných oborů publikovány či prezentovány ve světovém jazyce na mezinárodním fóru. Už jen proto, aby se o nich světová výzkumná komunita vůbec dozvěděla, aby je mohla posoudit, potvrdit a případně i dále využívat.</w:t>
      </w:r>
      <w:r>
        <w:rPr>
          <w:rStyle w:val="Znakapoznpodarou"/>
          <w:rFonts w:ascii="Calibri" w:hAnsi="Calibri" w:cs="Calibri"/>
          <w:sz w:val="22"/>
        </w:rPr>
        <w:footnoteReference w:id="6"/>
      </w:r>
    </w:p>
    <w:p w14:paraId="6F93C30D" w14:textId="77777777" w:rsidR="003756EB" w:rsidRPr="00656979" w:rsidRDefault="003756EB" w:rsidP="003756EB">
      <w:pPr>
        <w:jc w:val="both"/>
        <w:rPr>
          <w:rFonts w:ascii="Calibri" w:hAnsi="Calibri" w:cs="Calibri"/>
          <w:sz w:val="22"/>
        </w:rPr>
      </w:pPr>
    </w:p>
    <w:p w14:paraId="12AEC0A3" w14:textId="77777777" w:rsidR="003756EB" w:rsidRPr="00656979" w:rsidRDefault="003756EB" w:rsidP="003756EB">
      <w:pPr>
        <w:jc w:val="both"/>
        <w:rPr>
          <w:rFonts w:ascii="Calibri" w:hAnsi="Calibri" w:cs="Calibri"/>
          <w:sz w:val="22"/>
        </w:rPr>
      </w:pPr>
    </w:p>
    <w:p w14:paraId="173AD371" w14:textId="77777777" w:rsidR="00C1131C" w:rsidRPr="00656979" w:rsidRDefault="00C1131C" w:rsidP="00C1131C">
      <w:pPr>
        <w:jc w:val="both"/>
        <w:rPr>
          <w:rFonts w:ascii="Calibri" w:hAnsi="Calibri" w:cs="Calibri"/>
          <w:sz w:val="22"/>
        </w:rPr>
      </w:pPr>
    </w:p>
    <w:p w14:paraId="46CE4CE6" w14:textId="77777777" w:rsidR="00C1131C" w:rsidRPr="00656979" w:rsidRDefault="00C1131C" w:rsidP="00C1131C">
      <w:pPr>
        <w:jc w:val="both"/>
        <w:rPr>
          <w:rFonts w:ascii="Calibri" w:hAnsi="Calibri" w:cs="Calibri"/>
          <w:sz w:val="22"/>
        </w:rPr>
      </w:pPr>
      <w:r w:rsidRPr="00656979">
        <w:rPr>
          <w:rFonts w:ascii="Calibri" w:hAnsi="Calibri" w:cs="Calibri"/>
          <w:sz w:val="22"/>
        </w:rPr>
        <w:t xml:space="preserve">Datum: </w:t>
      </w:r>
      <w:r>
        <w:rPr>
          <w:rFonts w:ascii="Calibri" w:hAnsi="Calibri" w:cs="Calibri"/>
          <w:sz w:val="22"/>
        </w:rPr>
        <w:t>25. května 2022</w:t>
      </w:r>
    </w:p>
    <w:p w14:paraId="7368EBE4" w14:textId="77777777" w:rsidR="00C1131C" w:rsidRDefault="00C1131C" w:rsidP="00C1131C">
      <w:pPr>
        <w:jc w:val="both"/>
        <w:rPr>
          <w:rFonts w:ascii="Calibri" w:hAnsi="Calibri" w:cs="Calibri"/>
          <w:sz w:val="22"/>
        </w:rPr>
      </w:pPr>
    </w:p>
    <w:p w14:paraId="2DB47689" w14:textId="191264EA" w:rsidR="00CE35A1" w:rsidRDefault="00C1131C" w:rsidP="00CE35A1">
      <w:pPr>
        <w:rPr>
          <w:rFonts w:ascii="Calibri" w:hAnsi="Calibri" w:cs="Calibri"/>
          <w:sz w:val="22"/>
        </w:rPr>
      </w:pP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sidR="00CE35A1">
        <w:rPr>
          <w:rFonts w:ascii="Calibri" w:hAnsi="Calibri" w:cs="Calibri"/>
          <w:sz w:val="22"/>
        </w:rPr>
        <w:tab/>
      </w:r>
      <w:r>
        <w:rPr>
          <w:rFonts w:ascii="Calibri" w:hAnsi="Calibri" w:cs="Calibri"/>
          <w:sz w:val="22"/>
        </w:rPr>
        <w:t>doc. Mgr. Jan Stejskal, M.A., Ph.D.,</w:t>
      </w:r>
      <w:r w:rsidR="00CE35A1">
        <w:rPr>
          <w:rFonts w:ascii="Calibri" w:hAnsi="Calibri" w:cs="Calibri"/>
          <w:sz w:val="22"/>
        </w:rPr>
        <w:t xml:space="preserve"> v. r.</w:t>
      </w:r>
      <w:r>
        <w:rPr>
          <w:rFonts w:ascii="Calibri" w:hAnsi="Calibri" w:cs="Calibri"/>
          <w:sz w:val="22"/>
        </w:rPr>
        <w:t xml:space="preserve"> </w:t>
      </w:r>
    </w:p>
    <w:p w14:paraId="1B2E8FF4" w14:textId="181830F1" w:rsidR="00C1131C" w:rsidRDefault="00CE35A1" w:rsidP="00CE35A1">
      <w:pPr>
        <w:ind w:left="4956" w:firstLine="708"/>
        <w:rPr>
          <w:rFonts w:ascii="Calibri" w:hAnsi="Calibri" w:cs="Calibri"/>
          <w:sz w:val="22"/>
        </w:rPr>
      </w:pPr>
      <w:r>
        <w:rPr>
          <w:rFonts w:ascii="Calibri" w:hAnsi="Calibri" w:cs="Calibri"/>
          <w:sz w:val="22"/>
        </w:rPr>
        <w:t xml:space="preserve">        </w:t>
      </w:r>
      <w:r w:rsidR="00C1131C">
        <w:rPr>
          <w:rFonts w:ascii="Calibri" w:hAnsi="Calibri" w:cs="Calibri"/>
          <w:sz w:val="22"/>
        </w:rPr>
        <w:t>děkan FF UP</w:t>
      </w:r>
    </w:p>
    <w:p w14:paraId="1160D8C9" w14:textId="77777777" w:rsidR="00285527" w:rsidRDefault="00285527" w:rsidP="00285527">
      <w:pPr>
        <w:jc w:val="both"/>
        <w:rPr>
          <w:rFonts w:ascii="Calibri" w:hAnsi="Calibri" w:cs="Calibri"/>
          <w:sz w:val="22"/>
        </w:rPr>
      </w:pPr>
    </w:p>
    <w:p w14:paraId="7DF260DB" w14:textId="77777777" w:rsidR="00CE10E5" w:rsidRDefault="00CE10E5">
      <w:pPr>
        <w:spacing w:after="160" w:line="259" w:lineRule="auto"/>
        <w:rPr>
          <w:rFonts w:ascii="Calibri" w:hAnsi="Calibri" w:cs="Calibri"/>
          <w:b/>
          <w:bCs/>
          <w:color w:val="2E74B5" w:themeColor="accent1" w:themeShade="BF"/>
          <w:sz w:val="36"/>
          <w:szCs w:val="36"/>
        </w:rPr>
      </w:pPr>
      <w:r>
        <w:rPr>
          <w:rFonts w:ascii="Calibri" w:hAnsi="Calibri" w:cs="Calibri"/>
          <w:b/>
          <w:bCs/>
          <w:color w:val="2E74B5" w:themeColor="accent1" w:themeShade="BF"/>
          <w:sz w:val="36"/>
          <w:szCs w:val="36"/>
        </w:rPr>
        <w:br w:type="page"/>
      </w:r>
    </w:p>
    <w:p w14:paraId="4B694FE4" w14:textId="52180130" w:rsidR="00285527" w:rsidRDefault="00285527" w:rsidP="00285527">
      <w:pPr>
        <w:jc w:val="both"/>
        <w:rPr>
          <w:rFonts w:ascii="Calibri" w:hAnsi="Calibri" w:cs="Calibri"/>
          <w:b/>
          <w:bCs/>
          <w:color w:val="2E74B5" w:themeColor="accent1" w:themeShade="BF"/>
          <w:sz w:val="36"/>
          <w:szCs w:val="36"/>
        </w:rPr>
      </w:pPr>
      <w:r w:rsidRPr="00656979">
        <w:rPr>
          <w:rFonts w:ascii="Calibri" w:hAnsi="Calibri" w:cs="Calibri"/>
          <w:b/>
          <w:bCs/>
          <w:color w:val="2E74B5" w:themeColor="accent1" w:themeShade="BF"/>
          <w:sz w:val="36"/>
          <w:szCs w:val="36"/>
        </w:rPr>
        <w:t>FOND PRO PODPORU VĚDECKÉ ČINNOSTI</w:t>
      </w:r>
    </w:p>
    <w:p w14:paraId="222AB280" w14:textId="77777777" w:rsidR="00285527" w:rsidRDefault="00285527" w:rsidP="00285527">
      <w:pPr>
        <w:jc w:val="both"/>
        <w:rPr>
          <w:rFonts w:ascii="Calibri" w:hAnsi="Calibri" w:cs="Calibri"/>
          <w:b/>
          <w:bCs/>
          <w:color w:val="2E74B5" w:themeColor="accent1" w:themeShade="BF"/>
          <w:sz w:val="36"/>
          <w:szCs w:val="36"/>
        </w:rPr>
      </w:pPr>
    </w:p>
    <w:p w14:paraId="5B0E95B7" w14:textId="22174DCA" w:rsidR="00285527" w:rsidRPr="00285527" w:rsidRDefault="00285527" w:rsidP="00285527">
      <w:pPr>
        <w:pStyle w:val="Nadpis9"/>
        <w:rPr>
          <w:rFonts w:asciiTheme="minorHAnsi" w:hAnsiTheme="minorHAnsi" w:cstheme="minorHAnsi"/>
          <w:b/>
          <w:bCs/>
          <w:i w:val="0"/>
          <w:iCs w:val="0"/>
          <w:color w:val="2E74B5" w:themeColor="accent1" w:themeShade="BF"/>
          <w:sz w:val="52"/>
          <w:szCs w:val="52"/>
        </w:rPr>
      </w:pPr>
      <w:r w:rsidRPr="00285527">
        <w:rPr>
          <w:rFonts w:asciiTheme="minorHAnsi" w:hAnsiTheme="minorHAnsi" w:cstheme="minorHAnsi"/>
          <w:b/>
          <w:bCs/>
          <w:i w:val="0"/>
          <w:iCs w:val="0"/>
          <w:color w:val="2E74B5" w:themeColor="accent1" w:themeShade="BF"/>
          <w:sz w:val="52"/>
          <w:szCs w:val="52"/>
        </w:rPr>
        <w:t>SOUTĚŽ 202</w:t>
      </w:r>
      <w:r w:rsidR="00C1131C">
        <w:rPr>
          <w:rFonts w:asciiTheme="minorHAnsi" w:hAnsiTheme="minorHAnsi" w:cstheme="minorHAnsi"/>
          <w:b/>
          <w:bCs/>
          <w:i w:val="0"/>
          <w:iCs w:val="0"/>
          <w:color w:val="2E74B5" w:themeColor="accent1" w:themeShade="BF"/>
          <w:sz w:val="52"/>
          <w:szCs w:val="52"/>
        </w:rPr>
        <w:t>2</w:t>
      </w:r>
    </w:p>
    <w:p w14:paraId="599276AE" w14:textId="42427AD6" w:rsidR="00285527" w:rsidRPr="00482B05" w:rsidRDefault="00285527" w:rsidP="00285527">
      <w:pPr>
        <w:jc w:val="both"/>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 xml:space="preserve">v rámci </w:t>
      </w:r>
      <w:r w:rsidR="00860527">
        <w:rPr>
          <w:rFonts w:ascii="Calibri" w:hAnsi="Calibri" w:cs="Calibri"/>
          <w:b/>
          <w:bCs/>
          <w:color w:val="2E74B5" w:themeColor="accent1" w:themeShade="BF"/>
          <w:sz w:val="36"/>
          <w:szCs w:val="36"/>
        </w:rPr>
        <w:t>S1</w:t>
      </w:r>
      <w:r w:rsidRPr="00482B05">
        <w:rPr>
          <w:rFonts w:ascii="Calibri" w:hAnsi="Calibri" w:cs="Calibri"/>
          <w:b/>
          <w:bCs/>
          <w:color w:val="2E74B5" w:themeColor="accent1" w:themeShade="BF"/>
          <w:sz w:val="36"/>
          <w:szCs w:val="36"/>
        </w:rPr>
        <w:t>: Podpora přípravy vědeckých výstupů</w:t>
      </w:r>
    </w:p>
    <w:p w14:paraId="62DFCBF3" w14:textId="77777777" w:rsidR="00285527" w:rsidRDefault="00285527" w:rsidP="00285527">
      <w:pPr>
        <w:spacing w:line="259" w:lineRule="auto"/>
        <w:rPr>
          <w:rFonts w:ascii="Calibri" w:hAnsi="Calibri" w:cs="Calibri"/>
          <w:sz w:val="22"/>
        </w:rPr>
      </w:pPr>
    </w:p>
    <w:p w14:paraId="3EA001D8" w14:textId="77777777" w:rsidR="00285527" w:rsidRPr="00285527" w:rsidRDefault="00285527" w:rsidP="00285527">
      <w:pPr>
        <w:spacing w:line="259" w:lineRule="auto"/>
        <w:rPr>
          <w:rFonts w:ascii="Calibri" w:hAnsi="Calibri" w:cs="Calibri"/>
          <w:b/>
          <w:bCs/>
          <w:color w:val="2E74B5" w:themeColor="accent1" w:themeShade="BF"/>
          <w:sz w:val="36"/>
          <w:szCs w:val="36"/>
        </w:rPr>
      </w:pPr>
      <w:r w:rsidRPr="00285527">
        <w:rPr>
          <w:rFonts w:ascii="Calibri" w:hAnsi="Calibri" w:cs="Calibri"/>
          <w:b/>
          <w:bCs/>
          <w:color w:val="2E74B5" w:themeColor="accent1" w:themeShade="BF"/>
          <w:sz w:val="36"/>
          <w:szCs w:val="36"/>
        </w:rPr>
        <w:t xml:space="preserve">PŘIHLÁŠKA DO SOUTĚŽE </w:t>
      </w:r>
    </w:p>
    <w:p w14:paraId="1B7389C5" w14:textId="77777777" w:rsidR="00285527" w:rsidRDefault="00285527" w:rsidP="00285527">
      <w:pPr>
        <w:spacing w:line="259" w:lineRule="auto"/>
        <w:rPr>
          <w:rFonts w:ascii="Calibri" w:hAnsi="Calibri" w:cs="Calibri"/>
          <w:b/>
          <w:bCs/>
          <w:color w:val="2E74B5" w:themeColor="accent1" w:themeShade="BF"/>
          <w:sz w:val="28"/>
          <w:szCs w:val="28"/>
        </w:rPr>
      </w:pPr>
    </w:p>
    <w:tbl>
      <w:tblPr>
        <w:tblStyle w:val="Mkatabulky"/>
        <w:tblW w:w="0" w:type="auto"/>
        <w:tblLook w:val="04A0" w:firstRow="1" w:lastRow="0" w:firstColumn="1" w:lastColumn="0" w:noHBand="0" w:noVBand="1"/>
      </w:tblPr>
      <w:tblGrid>
        <w:gridCol w:w="2350"/>
        <w:gridCol w:w="6427"/>
      </w:tblGrid>
      <w:tr w:rsidR="00285527" w:rsidRPr="00620C7E" w14:paraId="74499EEA" w14:textId="77777777" w:rsidTr="007E0E3C">
        <w:tc>
          <w:tcPr>
            <w:tcW w:w="2376" w:type="dxa"/>
            <w:shd w:val="clear" w:color="auto" w:fill="DEEAF6" w:themeFill="accent1" w:themeFillTint="33"/>
          </w:tcPr>
          <w:p w14:paraId="3A791D4A" w14:textId="7306D2B9" w:rsidR="00285527" w:rsidRPr="00620C7E" w:rsidRDefault="00285527" w:rsidP="007E0E3C">
            <w:pPr>
              <w:pStyle w:val="Nadpis8"/>
              <w:spacing w:line="259" w:lineRule="auto"/>
              <w:outlineLvl w:val="7"/>
            </w:pPr>
            <w:r w:rsidRPr="00620C7E">
              <w:t>Jméno, příjmení, tituly</w:t>
            </w:r>
            <w:r w:rsidR="007E0E3C">
              <w:t>:</w:t>
            </w:r>
          </w:p>
        </w:tc>
        <w:tc>
          <w:tcPr>
            <w:tcW w:w="6551" w:type="dxa"/>
          </w:tcPr>
          <w:p w14:paraId="536567BD" w14:textId="77777777" w:rsidR="00285527" w:rsidRPr="00620C7E" w:rsidRDefault="00285527" w:rsidP="007E0E3C">
            <w:pPr>
              <w:spacing w:line="259" w:lineRule="auto"/>
              <w:rPr>
                <w:rFonts w:asciiTheme="minorHAnsi" w:hAnsiTheme="minorHAnsi" w:cstheme="minorHAnsi"/>
                <w:sz w:val="22"/>
              </w:rPr>
            </w:pPr>
          </w:p>
        </w:tc>
      </w:tr>
      <w:tr w:rsidR="00285527" w:rsidRPr="00620C7E" w14:paraId="3EFF150C" w14:textId="77777777" w:rsidTr="007E0E3C">
        <w:tc>
          <w:tcPr>
            <w:tcW w:w="2376" w:type="dxa"/>
            <w:shd w:val="clear" w:color="auto" w:fill="DEEAF6" w:themeFill="accent1" w:themeFillTint="33"/>
          </w:tcPr>
          <w:p w14:paraId="47626E5E" w14:textId="321537B4" w:rsidR="00285527" w:rsidRPr="00620C7E" w:rsidRDefault="00285527"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Katedra</w:t>
            </w:r>
            <w:r w:rsidR="007E0E3C">
              <w:rPr>
                <w:rFonts w:asciiTheme="minorHAnsi" w:hAnsiTheme="minorHAnsi" w:cstheme="minorHAnsi"/>
                <w:b/>
                <w:bCs/>
                <w:sz w:val="22"/>
              </w:rPr>
              <w:t>:</w:t>
            </w:r>
          </w:p>
        </w:tc>
        <w:tc>
          <w:tcPr>
            <w:tcW w:w="6551" w:type="dxa"/>
          </w:tcPr>
          <w:p w14:paraId="2630F3A0" w14:textId="77777777" w:rsidR="00285527" w:rsidRPr="00620C7E" w:rsidRDefault="00285527" w:rsidP="007E0E3C">
            <w:pPr>
              <w:spacing w:line="259" w:lineRule="auto"/>
              <w:rPr>
                <w:rFonts w:asciiTheme="minorHAnsi" w:hAnsiTheme="minorHAnsi" w:cstheme="minorHAnsi"/>
                <w:sz w:val="22"/>
              </w:rPr>
            </w:pPr>
          </w:p>
        </w:tc>
      </w:tr>
    </w:tbl>
    <w:p w14:paraId="5AD7319E" w14:textId="77777777" w:rsidR="00285527" w:rsidRPr="00620C7E" w:rsidRDefault="00285527" w:rsidP="00285527">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362"/>
        <w:gridCol w:w="6415"/>
      </w:tblGrid>
      <w:tr w:rsidR="00285527" w:rsidRPr="00620C7E" w14:paraId="29303D34" w14:textId="77777777" w:rsidTr="007E0E3C">
        <w:tc>
          <w:tcPr>
            <w:tcW w:w="2376" w:type="dxa"/>
            <w:shd w:val="clear" w:color="auto" w:fill="DEEAF6" w:themeFill="accent1" w:themeFillTint="33"/>
          </w:tcPr>
          <w:p w14:paraId="0C976673" w14:textId="77777777" w:rsidR="00285527" w:rsidRPr="00620C7E" w:rsidRDefault="00285527"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Název projektu:</w:t>
            </w:r>
          </w:p>
        </w:tc>
        <w:tc>
          <w:tcPr>
            <w:tcW w:w="6551" w:type="dxa"/>
          </w:tcPr>
          <w:p w14:paraId="2741FA68" w14:textId="77777777" w:rsidR="00285527" w:rsidRPr="00620C7E" w:rsidRDefault="00285527" w:rsidP="007E0E3C">
            <w:pPr>
              <w:spacing w:line="259" w:lineRule="auto"/>
              <w:rPr>
                <w:rFonts w:asciiTheme="minorHAnsi" w:hAnsiTheme="minorHAnsi" w:cstheme="minorHAnsi"/>
                <w:sz w:val="22"/>
              </w:rPr>
            </w:pPr>
          </w:p>
        </w:tc>
      </w:tr>
      <w:tr w:rsidR="00285527" w:rsidRPr="00620C7E" w14:paraId="1ED93FBF" w14:textId="77777777" w:rsidTr="007E0E3C">
        <w:tc>
          <w:tcPr>
            <w:tcW w:w="2376" w:type="dxa"/>
            <w:shd w:val="clear" w:color="auto" w:fill="DEEAF6" w:themeFill="accent1" w:themeFillTint="33"/>
          </w:tcPr>
          <w:p w14:paraId="3AA8AA10" w14:textId="77777777" w:rsidR="00285527" w:rsidRPr="00620C7E" w:rsidRDefault="00285527"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Délka řešení:</w:t>
            </w:r>
          </w:p>
        </w:tc>
        <w:tc>
          <w:tcPr>
            <w:tcW w:w="6551" w:type="dxa"/>
          </w:tcPr>
          <w:p w14:paraId="73910E29" w14:textId="5E62FCB9"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color w:val="A6A6A6" w:themeColor="background1" w:themeShade="A6"/>
                <w:sz w:val="22"/>
              </w:rPr>
              <w:t>1–3 roky (tj. 202</w:t>
            </w:r>
            <w:r w:rsidR="00C1131C">
              <w:rPr>
                <w:rFonts w:asciiTheme="minorHAnsi" w:hAnsiTheme="minorHAnsi" w:cstheme="minorHAnsi"/>
                <w:color w:val="A6A6A6" w:themeColor="background1" w:themeShade="A6"/>
                <w:sz w:val="22"/>
              </w:rPr>
              <w:t>3</w:t>
            </w:r>
            <w:r w:rsidRPr="00620C7E">
              <w:rPr>
                <w:rFonts w:asciiTheme="minorHAnsi" w:hAnsiTheme="minorHAnsi" w:cstheme="minorHAnsi"/>
                <w:color w:val="A6A6A6" w:themeColor="background1" w:themeShade="A6"/>
                <w:sz w:val="22"/>
              </w:rPr>
              <w:t>, 202</w:t>
            </w:r>
            <w:r w:rsidR="00C1131C">
              <w:rPr>
                <w:rFonts w:asciiTheme="minorHAnsi" w:hAnsiTheme="minorHAnsi" w:cstheme="minorHAnsi"/>
                <w:color w:val="A6A6A6" w:themeColor="background1" w:themeShade="A6"/>
                <w:sz w:val="22"/>
              </w:rPr>
              <w:t>4</w:t>
            </w:r>
            <w:r w:rsidRPr="00620C7E">
              <w:rPr>
                <w:rFonts w:asciiTheme="minorHAnsi" w:hAnsiTheme="minorHAnsi" w:cstheme="minorHAnsi"/>
                <w:color w:val="A6A6A6" w:themeColor="background1" w:themeShade="A6"/>
                <w:sz w:val="22"/>
              </w:rPr>
              <w:t>, 202</w:t>
            </w:r>
            <w:r w:rsidR="00C1131C">
              <w:rPr>
                <w:rFonts w:asciiTheme="minorHAnsi" w:hAnsiTheme="minorHAnsi" w:cstheme="minorHAnsi"/>
                <w:color w:val="A6A6A6" w:themeColor="background1" w:themeShade="A6"/>
                <w:sz w:val="22"/>
              </w:rPr>
              <w:t>5</w:t>
            </w:r>
            <w:r w:rsidRPr="00620C7E">
              <w:rPr>
                <w:rFonts w:asciiTheme="minorHAnsi" w:hAnsiTheme="minorHAnsi" w:cstheme="minorHAnsi"/>
                <w:color w:val="A6A6A6" w:themeColor="background1" w:themeShade="A6"/>
                <w:sz w:val="22"/>
              </w:rPr>
              <w:t>)</w:t>
            </w:r>
          </w:p>
        </w:tc>
      </w:tr>
      <w:tr w:rsidR="00285527" w:rsidRPr="00620C7E" w14:paraId="42F3C18D" w14:textId="77777777" w:rsidTr="007E0E3C">
        <w:tc>
          <w:tcPr>
            <w:tcW w:w="2376" w:type="dxa"/>
            <w:shd w:val="clear" w:color="auto" w:fill="DEEAF6" w:themeFill="accent1" w:themeFillTint="33"/>
          </w:tcPr>
          <w:p w14:paraId="0F6F37D0" w14:textId="77777777" w:rsidR="00285527" w:rsidRPr="00620C7E" w:rsidRDefault="00285527"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Výčet případných spolupracovníků:</w:t>
            </w:r>
          </w:p>
        </w:tc>
        <w:tc>
          <w:tcPr>
            <w:tcW w:w="6551" w:type="dxa"/>
          </w:tcPr>
          <w:p w14:paraId="38BCED98"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color w:val="A6A6A6" w:themeColor="background1" w:themeShade="A6"/>
                <w:sz w:val="22"/>
              </w:rPr>
              <w:t>výčtem za sebe včetně titulů</w:t>
            </w:r>
          </w:p>
        </w:tc>
      </w:tr>
    </w:tbl>
    <w:p w14:paraId="1C551631" w14:textId="77777777" w:rsidR="00285527" w:rsidRPr="00620C7E" w:rsidRDefault="00285527" w:rsidP="00285527">
      <w:pPr>
        <w:spacing w:line="259" w:lineRule="auto"/>
        <w:rPr>
          <w:rFonts w:asciiTheme="minorHAnsi" w:hAnsiTheme="minorHAnsi" w:cstheme="minorHAnsi"/>
          <w:sz w:val="22"/>
        </w:rPr>
      </w:pPr>
    </w:p>
    <w:p w14:paraId="074112B9" w14:textId="77777777" w:rsidR="00285527" w:rsidRPr="00620C7E" w:rsidRDefault="00285527" w:rsidP="00285527">
      <w:pPr>
        <w:spacing w:line="259" w:lineRule="auto"/>
        <w:rPr>
          <w:rFonts w:asciiTheme="minorHAnsi" w:hAnsiTheme="minorHAnsi" w:cstheme="minorHAnsi"/>
          <w:b/>
          <w:bCs/>
          <w:sz w:val="22"/>
        </w:rPr>
      </w:pPr>
      <w:r w:rsidRPr="00620C7E">
        <w:rPr>
          <w:rFonts w:asciiTheme="minorHAnsi" w:hAnsiTheme="minorHAnsi" w:cstheme="minorHAnsi"/>
          <w:b/>
          <w:bCs/>
          <w:sz w:val="22"/>
        </w:rPr>
        <w:t>Řešitel projektu se zavazuje vytvořit následující vědecké výstupy:</w:t>
      </w:r>
    </w:p>
    <w:tbl>
      <w:tblPr>
        <w:tblStyle w:val="Mkatabulky"/>
        <w:tblW w:w="0" w:type="auto"/>
        <w:tblLook w:val="04A0" w:firstRow="1" w:lastRow="0" w:firstColumn="1" w:lastColumn="0" w:noHBand="0" w:noVBand="1"/>
      </w:tblPr>
      <w:tblGrid>
        <w:gridCol w:w="6253"/>
        <w:gridCol w:w="2524"/>
      </w:tblGrid>
      <w:tr w:rsidR="00285527" w:rsidRPr="00620C7E" w14:paraId="62C65B89" w14:textId="77777777" w:rsidTr="007E0E3C">
        <w:tc>
          <w:tcPr>
            <w:tcW w:w="6345" w:type="dxa"/>
            <w:shd w:val="clear" w:color="auto" w:fill="DEEAF6" w:themeFill="accent1" w:themeFillTint="33"/>
          </w:tcPr>
          <w:p w14:paraId="6677EA2B"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b/>
                <w:bCs/>
                <w:sz w:val="22"/>
              </w:rPr>
              <w:t>Kategorie výstupu:</w:t>
            </w:r>
          </w:p>
        </w:tc>
        <w:tc>
          <w:tcPr>
            <w:tcW w:w="2552" w:type="dxa"/>
            <w:shd w:val="clear" w:color="auto" w:fill="DEEAF6" w:themeFill="accent1" w:themeFillTint="33"/>
          </w:tcPr>
          <w:p w14:paraId="215F5ED8" w14:textId="77777777" w:rsidR="00285527" w:rsidRPr="00620C7E" w:rsidRDefault="00285527"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Počet výstupů dané kategorie:</w:t>
            </w:r>
          </w:p>
        </w:tc>
      </w:tr>
      <w:tr w:rsidR="00285527" w:rsidRPr="00620C7E" w14:paraId="32D033A4" w14:textId="77777777" w:rsidTr="007E0E3C">
        <w:tc>
          <w:tcPr>
            <w:tcW w:w="6345" w:type="dxa"/>
            <w:shd w:val="clear" w:color="auto" w:fill="DEEAF6" w:themeFill="accent1" w:themeFillTint="33"/>
          </w:tcPr>
          <w:p w14:paraId="6EB27327"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sz w:val="22"/>
              </w:rPr>
              <w:t>Článek v impaktovaném časopise ve WoS (J</w:t>
            </w:r>
            <w:r w:rsidRPr="00620C7E">
              <w:rPr>
                <w:rFonts w:asciiTheme="minorHAnsi" w:hAnsiTheme="minorHAnsi" w:cstheme="minorHAnsi"/>
                <w:sz w:val="22"/>
                <w:vertAlign w:val="subscript"/>
              </w:rPr>
              <w:t>imp</w:t>
            </w:r>
            <w:r w:rsidRPr="00620C7E">
              <w:rPr>
                <w:rFonts w:asciiTheme="minorHAnsi" w:hAnsiTheme="minorHAnsi" w:cstheme="minorHAnsi"/>
                <w:sz w:val="22"/>
              </w:rPr>
              <w:t>) v 1. kvartilu</w:t>
            </w:r>
          </w:p>
        </w:tc>
        <w:tc>
          <w:tcPr>
            <w:tcW w:w="2552" w:type="dxa"/>
          </w:tcPr>
          <w:p w14:paraId="4EF89DF2" w14:textId="77777777" w:rsidR="00285527" w:rsidRPr="00620C7E" w:rsidRDefault="00285527" w:rsidP="007E0E3C">
            <w:pPr>
              <w:spacing w:line="259" w:lineRule="auto"/>
              <w:rPr>
                <w:rFonts w:asciiTheme="minorHAnsi" w:hAnsiTheme="minorHAnsi" w:cstheme="minorHAnsi"/>
                <w:sz w:val="22"/>
              </w:rPr>
            </w:pPr>
          </w:p>
        </w:tc>
      </w:tr>
      <w:tr w:rsidR="00285527" w:rsidRPr="00620C7E" w14:paraId="26DDA853" w14:textId="77777777" w:rsidTr="007E0E3C">
        <w:tc>
          <w:tcPr>
            <w:tcW w:w="6345" w:type="dxa"/>
            <w:shd w:val="clear" w:color="auto" w:fill="DEEAF6" w:themeFill="accent1" w:themeFillTint="33"/>
          </w:tcPr>
          <w:p w14:paraId="7859F58A"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sz w:val="22"/>
              </w:rPr>
              <w:t>Článek v impaktovaném časopise ve WoS (J</w:t>
            </w:r>
            <w:r w:rsidRPr="00620C7E">
              <w:rPr>
                <w:rFonts w:asciiTheme="minorHAnsi" w:hAnsiTheme="minorHAnsi" w:cstheme="minorHAnsi"/>
                <w:sz w:val="22"/>
                <w:vertAlign w:val="subscript"/>
              </w:rPr>
              <w:t>imp</w:t>
            </w:r>
            <w:r w:rsidRPr="00620C7E">
              <w:rPr>
                <w:rFonts w:asciiTheme="minorHAnsi" w:hAnsiTheme="minorHAnsi" w:cstheme="minorHAnsi"/>
                <w:sz w:val="22"/>
              </w:rPr>
              <w:t>) v 2–4. kvartilu</w:t>
            </w:r>
          </w:p>
        </w:tc>
        <w:tc>
          <w:tcPr>
            <w:tcW w:w="2552" w:type="dxa"/>
          </w:tcPr>
          <w:p w14:paraId="2E2D9C9B" w14:textId="77777777" w:rsidR="00285527" w:rsidRPr="00620C7E" w:rsidRDefault="00285527" w:rsidP="007E0E3C">
            <w:pPr>
              <w:spacing w:line="259" w:lineRule="auto"/>
              <w:rPr>
                <w:rFonts w:asciiTheme="minorHAnsi" w:hAnsiTheme="minorHAnsi" w:cstheme="minorHAnsi"/>
                <w:sz w:val="22"/>
              </w:rPr>
            </w:pPr>
          </w:p>
        </w:tc>
      </w:tr>
      <w:tr w:rsidR="00285527" w:rsidRPr="00620C7E" w14:paraId="65260BDC" w14:textId="77777777" w:rsidTr="007E0E3C">
        <w:tc>
          <w:tcPr>
            <w:tcW w:w="6345" w:type="dxa"/>
            <w:shd w:val="clear" w:color="auto" w:fill="DEEAF6" w:themeFill="accent1" w:themeFillTint="33"/>
          </w:tcPr>
          <w:p w14:paraId="208F2C9B"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color w:val="000000"/>
                <w:sz w:val="22"/>
              </w:rPr>
              <w:t>Článek v recenzovaném časopise ve WoS v Arts &amp; Humanities Citation Index (bez AIS) (</w:t>
            </w:r>
            <w:r w:rsidRPr="00620C7E">
              <w:rPr>
                <w:rFonts w:asciiTheme="minorHAnsi" w:hAnsiTheme="minorHAnsi" w:cstheme="minorHAnsi"/>
                <w:color w:val="000000"/>
                <w:sz w:val="22"/>
                <w:vertAlign w:val="subscript"/>
              </w:rPr>
              <w:t>Jimp AHCI</w:t>
            </w:r>
            <w:r w:rsidRPr="00620C7E">
              <w:rPr>
                <w:rFonts w:asciiTheme="minorHAnsi" w:hAnsiTheme="minorHAnsi" w:cstheme="minorHAnsi"/>
                <w:color w:val="000000"/>
                <w:sz w:val="22"/>
              </w:rPr>
              <w:t>), ve WoS v Emerging Sources Citation Index (J</w:t>
            </w:r>
            <w:r w:rsidRPr="00620C7E">
              <w:rPr>
                <w:rFonts w:asciiTheme="minorHAnsi" w:hAnsiTheme="minorHAnsi" w:cstheme="minorHAnsi"/>
                <w:color w:val="000000"/>
                <w:sz w:val="22"/>
                <w:vertAlign w:val="subscript"/>
              </w:rPr>
              <w:t>imp ESCI</w:t>
            </w:r>
            <w:r w:rsidRPr="00620C7E">
              <w:rPr>
                <w:rFonts w:asciiTheme="minorHAnsi" w:hAnsiTheme="minorHAnsi" w:cstheme="minorHAnsi"/>
                <w:color w:val="000000"/>
                <w:sz w:val="22"/>
              </w:rPr>
              <w:t>)</w:t>
            </w:r>
          </w:p>
        </w:tc>
        <w:tc>
          <w:tcPr>
            <w:tcW w:w="2552" w:type="dxa"/>
          </w:tcPr>
          <w:p w14:paraId="2FAEEF7B" w14:textId="77777777" w:rsidR="00285527" w:rsidRPr="00620C7E" w:rsidRDefault="00285527" w:rsidP="007E0E3C">
            <w:pPr>
              <w:spacing w:line="259" w:lineRule="auto"/>
              <w:rPr>
                <w:rFonts w:asciiTheme="minorHAnsi" w:hAnsiTheme="minorHAnsi" w:cstheme="minorHAnsi"/>
                <w:sz w:val="22"/>
              </w:rPr>
            </w:pPr>
          </w:p>
        </w:tc>
      </w:tr>
      <w:tr w:rsidR="00285527" w:rsidRPr="00620C7E" w14:paraId="5B90FAD6" w14:textId="77777777" w:rsidTr="007E0E3C">
        <w:tc>
          <w:tcPr>
            <w:tcW w:w="6345" w:type="dxa"/>
            <w:shd w:val="clear" w:color="auto" w:fill="DEEAF6" w:themeFill="accent1" w:themeFillTint="33"/>
          </w:tcPr>
          <w:p w14:paraId="7FA1F061"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color w:val="000000"/>
                <w:sz w:val="22"/>
              </w:rPr>
              <w:t>Článek v recenzovaném časopise v databázi SCOPUS (</w:t>
            </w:r>
            <w:r w:rsidRPr="00620C7E">
              <w:rPr>
                <w:rFonts w:asciiTheme="minorHAnsi" w:hAnsiTheme="minorHAnsi" w:cstheme="minorHAnsi"/>
                <w:sz w:val="22"/>
              </w:rPr>
              <w:t>J</w:t>
            </w:r>
            <w:r w:rsidRPr="00620C7E">
              <w:rPr>
                <w:rFonts w:asciiTheme="minorHAnsi" w:hAnsiTheme="minorHAnsi" w:cstheme="minorHAnsi"/>
                <w:sz w:val="22"/>
                <w:vertAlign w:val="subscript"/>
              </w:rPr>
              <w:t>SC</w:t>
            </w:r>
            <w:r w:rsidRPr="00620C7E">
              <w:rPr>
                <w:rFonts w:asciiTheme="minorHAnsi" w:hAnsiTheme="minorHAnsi" w:cstheme="minorHAnsi"/>
                <w:color w:val="000000"/>
                <w:sz w:val="22"/>
              </w:rPr>
              <w:t>)</w:t>
            </w:r>
          </w:p>
        </w:tc>
        <w:tc>
          <w:tcPr>
            <w:tcW w:w="2552" w:type="dxa"/>
          </w:tcPr>
          <w:p w14:paraId="028FA3F1" w14:textId="77777777" w:rsidR="00285527" w:rsidRPr="00620C7E" w:rsidRDefault="00285527" w:rsidP="007E0E3C">
            <w:pPr>
              <w:spacing w:line="259" w:lineRule="auto"/>
              <w:rPr>
                <w:rFonts w:asciiTheme="minorHAnsi" w:hAnsiTheme="minorHAnsi" w:cstheme="minorHAnsi"/>
                <w:sz w:val="22"/>
              </w:rPr>
            </w:pPr>
          </w:p>
        </w:tc>
      </w:tr>
      <w:tr w:rsidR="00285527" w:rsidRPr="00620C7E" w14:paraId="1F083059" w14:textId="77777777" w:rsidTr="007E0E3C">
        <w:tc>
          <w:tcPr>
            <w:tcW w:w="6345" w:type="dxa"/>
            <w:shd w:val="clear" w:color="auto" w:fill="DEEAF6" w:themeFill="accent1" w:themeFillTint="33"/>
          </w:tcPr>
          <w:p w14:paraId="63F3DCFA"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color w:val="000000"/>
                <w:sz w:val="22"/>
              </w:rPr>
              <w:t>Článek v prestižním zahraničním recenzovaném časopise s mezinárodním dopadem mimo WoS a Scopus (</w:t>
            </w:r>
            <w:r w:rsidRPr="00620C7E">
              <w:rPr>
                <w:rFonts w:asciiTheme="minorHAnsi" w:hAnsiTheme="minorHAnsi" w:cstheme="minorHAnsi"/>
                <w:sz w:val="22"/>
              </w:rPr>
              <w:t>J</w:t>
            </w:r>
            <w:r w:rsidRPr="00620C7E">
              <w:rPr>
                <w:rFonts w:asciiTheme="minorHAnsi" w:hAnsiTheme="minorHAnsi" w:cstheme="minorHAnsi"/>
                <w:sz w:val="22"/>
                <w:vertAlign w:val="subscript"/>
              </w:rPr>
              <w:t>ost 1</w:t>
            </w:r>
            <w:r w:rsidRPr="00620C7E">
              <w:rPr>
                <w:rFonts w:asciiTheme="minorHAnsi" w:hAnsiTheme="minorHAnsi" w:cstheme="minorHAnsi"/>
                <w:color w:val="000000"/>
                <w:sz w:val="22"/>
              </w:rPr>
              <w:t xml:space="preserve">) </w:t>
            </w:r>
          </w:p>
        </w:tc>
        <w:tc>
          <w:tcPr>
            <w:tcW w:w="2552" w:type="dxa"/>
          </w:tcPr>
          <w:p w14:paraId="1D714F9E" w14:textId="77777777" w:rsidR="00285527" w:rsidRPr="00620C7E" w:rsidRDefault="00285527" w:rsidP="007E0E3C">
            <w:pPr>
              <w:spacing w:line="259" w:lineRule="auto"/>
              <w:rPr>
                <w:rFonts w:asciiTheme="minorHAnsi" w:hAnsiTheme="minorHAnsi" w:cstheme="minorHAnsi"/>
                <w:sz w:val="22"/>
              </w:rPr>
            </w:pPr>
          </w:p>
        </w:tc>
      </w:tr>
      <w:tr w:rsidR="00285527" w:rsidRPr="00620C7E" w14:paraId="07C3AC08" w14:textId="77777777" w:rsidTr="007E0E3C">
        <w:tc>
          <w:tcPr>
            <w:tcW w:w="6345" w:type="dxa"/>
            <w:shd w:val="clear" w:color="auto" w:fill="DEEAF6" w:themeFill="accent1" w:themeFillTint="33"/>
          </w:tcPr>
          <w:p w14:paraId="183398E8"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color w:val="000000"/>
                <w:sz w:val="22"/>
              </w:rPr>
              <w:t>Odborná kniha B1</w:t>
            </w:r>
          </w:p>
        </w:tc>
        <w:tc>
          <w:tcPr>
            <w:tcW w:w="2552" w:type="dxa"/>
          </w:tcPr>
          <w:p w14:paraId="0E7DB634" w14:textId="77777777" w:rsidR="00285527" w:rsidRPr="00620C7E" w:rsidRDefault="00285527" w:rsidP="007E0E3C">
            <w:pPr>
              <w:spacing w:line="259" w:lineRule="auto"/>
              <w:rPr>
                <w:rFonts w:asciiTheme="minorHAnsi" w:hAnsiTheme="minorHAnsi" w:cstheme="minorHAnsi"/>
                <w:sz w:val="22"/>
              </w:rPr>
            </w:pPr>
          </w:p>
        </w:tc>
      </w:tr>
      <w:tr w:rsidR="00285527" w:rsidRPr="00620C7E" w14:paraId="49F033F7" w14:textId="77777777" w:rsidTr="007E0E3C">
        <w:tc>
          <w:tcPr>
            <w:tcW w:w="6345" w:type="dxa"/>
            <w:shd w:val="clear" w:color="auto" w:fill="DEEAF6" w:themeFill="accent1" w:themeFillTint="33"/>
          </w:tcPr>
          <w:p w14:paraId="78AB58CA" w14:textId="77777777" w:rsidR="00285527" w:rsidRPr="00620C7E" w:rsidRDefault="00285527" w:rsidP="007E0E3C">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Odborná kniha B2</w:t>
            </w:r>
          </w:p>
        </w:tc>
        <w:tc>
          <w:tcPr>
            <w:tcW w:w="2552" w:type="dxa"/>
          </w:tcPr>
          <w:p w14:paraId="607A2BD3" w14:textId="77777777" w:rsidR="00285527" w:rsidRPr="00620C7E" w:rsidRDefault="00285527" w:rsidP="007E0E3C">
            <w:pPr>
              <w:spacing w:line="259" w:lineRule="auto"/>
              <w:rPr>
                <w:rFonts w:asciiTheme="minorHAnsi" w:hAnsiTheme="minorHAnsi" w:cstheme="minorHAnsi"/>
                <w:sz w:val="22"/>
              </w:rPr>
            </w:pPr>
          </w:p>
        </w:tc>
      </w:tr>
      <w:tr w:rsidR="00285527" w:rsidRPr="00620C7E" w14:paraId="04592E1E" w14:textId="77777777" w:rsidTr="007E0E3C">
        <w:tc>
          <w:tcPr>
            <w:tcW w:w="6345" w:type="dxa"/>
            <w:shd w:val="clear" w:color="auto" w:fill="DEEAF6" w:themeFill="accent1" w:themeFillTint="33"/>
          </w:tcPr>
          <w:p w14:paraId="1F065D4E" w14:textId="77777777" w:rsidR="00285527" w:rsidRPr="00620C7E" w:rsidRDefault="00285527" w:rsidP="007E0E3C">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Odborná kniha B3</w:t>
            </w:r>
          </w:p>
        </w:tc>
        <w:tc>
          <w:tcPr>
            <w:tcW w:w="2552" w:type="dxa"/>
          </w:tcPr>
          <w:p w14:paraId="52363341" w14:textId="77777777" w:rsidR="00285527" w:rsidRPr="00620C7E" w:rsidRDefault="00285527" w:rsidP="007E0E3C">
            <w:pPr>
              <w:spacing w:line="259" w:lineRule="auto"/>
              <w:rPr>
                <w:rFonts w:asciiTheme="minorHAnsi" w:hAnsiTheme="minorHAnsi" w:cstheme="minorHAnsi"/>
                <w:sz w:val="22"/>
              </w:rPr>
            </w:pPr>
          </w:p>
        </w:tc>
      </w:tr>
      <w:tr w:rsidR="00285527" w:rsidRPr="00620C7E" w14:paraId="469EEE65" w14:textId="77777777" w:rsidTr="007E0E3C">
        <w:tc>
          <w:tcPr>
            <w:tcW w:w="6345" w:type="dxa"/>
            <w:shd w:val="clear" w:color="auto" w:fill="DEEAF6" w:themeFill="accent1" w:themeFillTint="33"/>
          </w:tcPr>
          <w:p w14:paraId="6C4ADEC8" w14:textId="77777777" w:rsidR="00285527" w:rsidRPr="00620C7E" w:rsidRDefault="00285527" w:rsidP="007E0E3C">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C1</w:t>
            </w:r>
          </w:p>
        </w:tc>
        <w:tc>
          <w:tcPr>
            <w:tcW w:w="2552" w:type="dxa"/>
          </w:tcPr>
          <w:p w14:paraId="0F518D1B" w14:textId="77777777" w:rsidR="00285527" w:rsidRPr="00620C7E" w:rsidRDefault="00285527" w:rsidP="007E0E3C">
            <w:pPr>
              <w:spacing w:line="259" w:lineRule="auto"/>
              <w:rPr>
                <w:rFonts w:asciiTheme="minorHAnsi" w:hAnsiTheme="minorHAnsi" w:cstheme="minorHAnsi"/>
                <w:sz w:val="22"/>
              </w:rPr>
            </w:pPr>
          </w:p>
        </w:tc>
      </w:tr>
      <w:tr w:rsidR="00285527" w:rsidRPr="00620C7E" w14:paraId="4612C243" w14:textId="77777777" w:rsidTr="007E0E3C">
        <w:tc>
          <w:tcPr>
            <w:tcW w:w="6345" w:type="dxa"/>
            <w:shd w:val="clear" w:color="auto" w:fill="DEEAF6" w:themeFill="accent1" w:themeFillTint="33"/>
          </w:tcPr>
          <w:p w14:paraId="5A2C6B43" w14:textId="77777777" w:rsidR="00285527" w:rsidRPr="00620C7E" w:rsidRDefault="00285527" w:rsidP="007E0E3C">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C2</w:t>
            </w:r>
          </w:p>
        </w:tc>
        <w:tc>
          <w:tcPr>
            <w:tcW w:w="2552" w:type="dxa"/>
          </w:tcPr>
          <w:p w14:paraId="751BC99F" w14:textId="77777777" w:rsidR="00285527" w:rsidRPr="00620C7E" w:rsidRDefault="00285527" w:rsidP="007E0E3C">
            <w:pPr>
              <w:spacing w:line="259" w:lineRule="auto"/>
              <w:rPr>
                <w:rFonts w:asciiTheme="minorHAnsi" w:hAnsiTheme="minorHAnsi" w:cstheme="minorHAnsi"/>
                <w:sz w:val="22"/>
              </w:rPr>
            </w:pPr>
          </w:p>
        </w:tc>
      </w:tr>
      <w:tr w:rsidR="00285527" w:rsidRPr="00620C7E" w14:paraId="6E4E82FC" w14:textId="77777777" w:rsidTr="007E0E3C">
        <w:tc>
          <w:tcPr>
            <w:tcW w:w="6345" w:type="dxa"/>
            <w:shd w:val="clear" w:color="auto" w:fill="DEEAF6" w:themeFill="accent1" w:themeFillTint="33"/>
          </w:tcPr>
          <w:p w14:paraId="58B35496" w14:textId="77777777" w:rsidR="00285527" w:rsidRPr="00620C7E" w:rsidRDefault="00285527" w:rsidP="007E0E3C">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C3</w:t>
            </w:r>
          </w:p>
        </w:tc>
        <w:tc>
          <w:tcPr>
            <w:tcW w:w="2552" w:type="dxa"/>
          </w:tcPr>
          <w:p w14:paraId="72C0ECEF" w14:textId="77777777" w:rsidR="00285527" w:rsidRPr="00620C7E" w:rsidRDefault="00285527" w:rsidP="007E0E3C">
            <w:pPr>
              <w:spacing w:line="259" w:lineRule="auto"/>
              <w:rPr>
                <w:rFonts w:asciiTheme="minorHAnsi" w:hAnsiTheme="minorHAnsi" w:cstheme="minorHAnsi"/>
                <w:sz w:val="22"/>
              </w:rPr>
            </w:pPr>
          </w:p>
        </w:tc>
      </w:tr>
    </w:tbl>
    <w:p w14:paraId="5503E89E" w14:textId="77777777" w:rsidR="00285527" w:rsidRPr="00620C7E" w:rsidRDefault="00285527" w:rsidP="00285527">
      <w:pPr>
        <w:spacing w:line="259" w:lineRule="auto"/>
        <w:rPr>
          <w:rFonts w:asciiTheme="minorHAnsi" w:hAnsiTheme="minorHAnsi" w:cstheme="minorHAnsi"/>
          <w:sz w:val="22"/>
        </w:rPr>
      </w:pPr>
    </w:p>
    <w:p w14:paraId="11FFE4F8" w14:textId="77777777" w:rsidR="00285527" w:rsidRPr="00620C7E" w:rsidRDefault="00285527" w:rsidP="00285527">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8777"/>
      </w:tblGrid>
      <w:tr w:rsidR="00285527" w:rsidRPr="00620C7E" w14:paraId="0EF54110" w14:textId="77777777" w:rsidTr="007E0E3C">
        <w:tc>
          <w:tcPr>
            <w:tcW w:w="8927" w:type="dxa"/>
            <w:shd w:val="clear" w:color="auto" w:fill="DEEAF6" w:themeFill="accent1" w:themeFillTint="33"/>
          </w:tcPr>
          <w:p w14:paraId="20FFC354" w14:textId="77777777" w:rsidR="00285527" w:rsidRPr="00620C7E" w:rsidRDefault="00285527"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 xml:space="preserve">Stručný popis projektu (max. 20 řádků): </w:t>
            </w:r>
          </w:p>
        </w:tc>
      </w:tr>
      <w:tr w:rsidR="00285527" w:rsidRPr="00620C7E" w14:paraId="410C6269" w14:textId="77777777" w:rsidTr="007E0E3C">
        <w:tc>
          <w:tcPr>
            <w:tcW w:w="8927" w:type="dxa"/>
          </w:tcPr>
          <w:p w14:paraId="71CDCA97" w14:textId="1961A7EF" w:rsidR="00285527" w:rsidRPr="00101E5F" w:rsidRDefault="00285527" w:rsidP="007E0E3C">
            <w:pPr>
              <w:spacing w:line="259" w:lineRule="auto"/>
              <w:rPr>
                <w:rFonts w:asciiTheme="minorHAnsi" w:hAnsiTheme="minorHAnsi" w:cstheme="minorHAnsi"/>
                <w:color w:val="A6A6A6" w:themeColor="background1" w:themeShade="A6"/>
                <w:sz w:val="22"/>
              </w:rPr>
            </w:pPr>
            <w:r w:rsidRPr="00101E5F">
              <w:rPr>
                <w:rFonts w:asciiTheme="minorHAnsi" w:hAnsiTheme="minorHAnsi" w:cstheme="minorHAnsi"/>
                <w:color w:val="A6A6A6" w:themeColor="background1" w:themeShade="A6"/>
                <w:sz w:val="22"/>
              </w:rPr>
              <w:t>Popis projektu by měl velmi stručně a jasně definovat zejména</w:t>
            </w:r>
            <w:r w:rsidR="00A06A03">
              <w:rPr>
                <w:rFonts w:asciiTheme="minorHAnsi" w:hAnsiTheme="minorHAnsi" w:cstheme="minorHAnsi"/>
                <w:color w:val="A6A6A6" w:themeColor="background1" w:themeShade="A6"/>
                <w:sz w:val="22"/>
              </w:rPr>
              <w:t xml:space="preserve"> to</w:t>
            </w:r>
            <w:r w:rsidRPr="00101E5F">
              <w:rPr>
                <w:rFonts w:asciiTheme="minorHAnsi" w:hAnsiTheme="minorHAnsi" w:cstheme="minorHAnsi"/>
                <w:color w:val="A6A6A6" w:themeColor="background1" w:themeShade="A6"/>
                <w:sz w:val="22"/>
              </w:rPr>
              <w:t>, co je cílem projektu</w:t>
            </w:r>
            <w:r w:rsidR="00A06A03">
              <w:rPr>
                <w:rFonts w:asciiTheme="minorHAnsi" w:hAnsiTheme="minorHAnsi" w:cstheme="minorHAnsi"/>
                <w:color w:val="A6A6A6" w:themeColor="background1" w:themeShade="A6"/>
                <w:sz w:val="22"/>
              </w:rPr>
              <w:t>,</w:t>
            </w:r>
            <w:r w:rsidRPr="00101E5F">
              <w:rPr>
                <w:rFonts w:asciiTheme="minorHAnsi" w:hAnsiTheme="minorHAnsi" w:cstheme="minorHAnsi"/>
                <w:color w:val="A6A6A6" w:themeColor="background1" w:themeShade="A6"/>
                <w:sz w:val="22"/>
              </w:rPr>
              <w:t xml:space="preserve"> a popsat předpokládané výstupy projektu</w:t>
            </w:r>
            <w:r>
              <w:rPr>
                <w:rFonts w:asciiTheme="minorHAnsi" w:hAnsiTheme="minorHAnsi" w:cstheme="minorHAnsi"/>
                <w:color w:val="A6A6A6" w:themeColor="background1" w:themeShade="A6"/>
                <w:sz w:val="22"/>
              </w:rPr>
              <w:t xml:space="preserve"> (včetně plánovaného vydavatele a jazyka vydání) a zdůvodnit, v čem bude spočívat jejich kvalita a vědecký přínos.</w:t>
            </w:r>
          </w:p>
          <w:p w14:paraId="7EE20381" w14:textId="77777777" w:rsidR="00285527" w:rsidRPr="00620C7E" w:rsidRDefault="00285527" w:rsidP="007E0E3C">
            <w:pPr>
              <w:spacing w:line="259" w:lineRule="auto"/>
              <w:rPr>
                <w:rFonts w:asciiTheme="minorHAnsi" w:hAnsiTheme="minorHAnsi" w:cstheme="minorHAnsi"/>
                <w:sz w:val="22"/>
              </w:rPr>
            </w:pPr>
          </w:p>
          <w:p w14:paraId="3FAD676C" w14:textId="77777777" w:rsidR="00285527" w:rsidRPr="00620C7E" w:rsidRDefault="00285527" w:rsidP="007E0E3C">
            <w:pPr>
              <w:spacing w:line="259" w:lineRule="auto"/>
              <w:rPr>
                <w:rFonts w:asciiTheme="minorHAnsi" w:hAnsiTheme="minorHAnsi" w:cstheme="minorHAnsi"/>
                <w:sz w:val="22"/>
              </w:rPr>
            </w:pPr>
          </w:p>
          <w:p w14:paraId="7A6561F0" w14:textId="77777777" w:rsidR="00285527" w:rsidRPr="00620C7E" w:rsidRDefault="00285527" w:rsidP="007E0E3C">
            <w:pPr>
              <w:spacing w:line="259" w:lineRule="auto"/>
              <w:rPr>
                <w:rFonts w:asciiTheme="minorHAnsi" w:hAnsiTheme="minorHAnsi" w:cstheme="minorHAnsi"/>
                <w:sz w:val="22"/>
              </w:rPr>
            </w:pPr>
          </w:p>
          <w:p w14:paraId="1E6B2DE0" w14:textId="77777777" w:rsidR="00285527" w:rsidRPr="00620C7E" w:rsidRDefault="00285527" w:rsidP="007E0E3C">
            <w:pPr>
              <w:spacing w:line="259" w:lineRule="auto"/>
              <w:rPr>
                <w:rFonts w:asciiTheme="minorHAnsi" w:hAnsiTheme="minorHAnsi" w:cstheme="minorHAnsi"/>
                <w:sz w:val="22"/>
              </w:rPr>
            </w:pPr>
          </w:p>
          <w:p w14:paraId="10CB9D41" w14:textId="77777777" w:rsidR="00285527" w:rsidRPr="00620C7E" w:rsidRDefault="00285527" w:rsidP="007E0E3C">
            <w:pPr>
              <w:spacing w:line="259" w:lineRule="auto"/>
              <w:rPr>
                <w:rFonts w:asciiTheme="minorHAnsi" w:hAnsiTheme="minorHAnsi" w:cstheme="minorHAnsi"/>
                <w:sz w:val="22"/>
              </w:rPr>
            </w:pPr>
          </w:p>
          <w:p w14:paraId="6E5C86E6" w14:textId="77777777" w:rsidR="00285527" w:rsidRPr="00620C7E" w:rsidRDefault="00285527" w:rsidP="007E0E3C">
            <w:pPr>
              <w:spacing w:line="259" w:lineRule="auto"/>
              <w:rPr>
                <w:rFonts w:asciiTheme="minorHAnsi" w:hAnsiTheme="minorHAnsi" w:cstheme="minorHAnsi"/>
                <w:sz w:val="22"/>
              </w:rPr>
            </w:pPr>
          </w:p>
          <w:p w14:paraId="6EB01FE9" w14:textId="77777777" w:rsidR="00285527" w:rsidRPr="00620C7E" w:rsidRDefault="00285527" w:rsidP="007E0E3C">
            <w:pPr>
              <w:spacing w:line="259" w:lineRule="auto"/>
              <w:rPr>
                <w:rFonts w:asciiTheme="minorHAnsi" w:hAnsiTheme="minorHAnsi" w:cstheme="minorHAnsi"/>
                <w:sz w:val="22"/>
              </w:rPr>
            </w:pPr>
          </w:p>
          <w:p w14:paraId="75C51F4F" w14:textId="77777777" w:rsidR="00285527" w:rsidRPr="00620C7E" w:rsidRDefault="00285527" w:rsidP="007E0E3C">
            <w:pPr>
              <w:spacing w:line="259" w:lineRule="auto"/>
              <w:rPr>
                <w:rFonts w:asciiTheme="minorHAnsi" w:hAnsiTheme="minorHAnsi" w:cstheme="minorHAnsi"/>
                <w:sz w:val="22"/>
              </w:rPr>
            </w:pPr>
          </w:p>
          <w:p w14:paraId="264F08AB" w14:textId="77777777" w:rsidR="00285527" w:rsidRPr="00620C7E" w:rsidRDefault="00285527" w:rsidP="007E0E3C">
            <w:pPr>
              <w:spacing w:line="259" w:lineRule="auto"/>
              <w:rPr>
                <w:rFonts w:asciiTheme="minorHAnsi" w:hAnsiTheme="minorHAnsi" w:cstheme="minorHAnsi"/>
                <w:sz w:val="22"/>
              </w:rPr>
            </w:pPr>
          </w:p>
        </w:tc>
      </w:tr>
    </w:tbl>
    <w:p w14:paraId="13282B44" w14:textId="77777777" w:rsidR="00285527" w:rsidRPr="00620C7E" w:rsidRDefault="00285527" w:rsidP="00285527">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202"/>
        <w:gridCol w:w="2177"/>
        <w:gridCol w:w="2199"/>
        <w:gridCol w:w="2199"/>
      </w:tblGrid>
      <w:tr w:rsidR="00285527" w:rsidRPr="00620C7E" w14:paraId="64EAFA32" w14:textId="77777777" w:rsidTr="007E0E3C">
        <w:tc>
          <w:tcPr>
            <w:tcW w:w="2231" w:type="dxa"/>
            <w:shd w:val="clear" w:color="auto" w:fill="DEEAF6" w:themeFill="accent1" w:themeFillTint="33"/>
          </w:tcPr>
          <w:p w14:paraId="0710905F" w14:textId="77777777" w:rsidR="00285527" w:rsidRPr="00620C7E" w:rsidRDefault="00285527" w:rsidP="007E0E3C">
            <w:pPr>
              <w:spacing w:line="259" w:lineRule="auto"/>
              <w:rPr>
                <w:rFonts w:asciiTheme="minorHAnsi" w:hAnsiTheme="minorHAnsi" w:cstheme="minorHAnsi"/>
                <w:sz w:val="22"/>
              </w:rPr>
            </w:pPr>
          </w:p>
        </w:tc>
        <w:tc>
          <w:tcPr>
            <w:tcW w:w="2232" w:type="dxa"/>
            <w:shd w:val="clear" w:color="auto" w:fill="DEEAF6" w:themeFill="accent1" w:themeFillTint="33"/>
          </w:tcPr>
          <w:p w14:paraId="217F36A0" w14:textId="77777777" w:rsidR="00285527" w:rsidRPr="00620C7E" w:rsidRDefault="00285527"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1. rok</w:t>
            </w:r>
          </w:p>
        </w:tc>
        <w:tc>
          <w:tcPr>
            <w:tcW w:w="2232" w:type="dxa"/>
            <w:shd w:val="clear" w:color="auto" w:fill="DEEAF6" w:themeFill="accent1" w:themeFillTint="33"/>
          </w:tcPr>
          <w:p w14:paraId="285F4EC0"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b/>
                <w:bCs/>
                <w:sz w:val="22"/>
              </w:rPr>
              <w:t>2. rok</w:t>
            </w:r>
            <w:r w:rsidRPr="00620C7E">
              <w:rPr>
                <w:rFonts w:asciiTheme="minorHAnsi" w:hAnsiTheme="minorHAnsi" w:cstheme="minorHAnsi"/>
                <w:sz w:val="22"/>
              </w:rPr>
              <w:t xml:space="preserve"> </w:t>
            </w:r>
            <w:r w:rsidRPr="00620C7E">
              <w:rPr>
                <w:rFonts w:asciiTheme="minorHAnsi" w:hAnsiTheme="minorHAnsi" w:cstheme="minorHAnsi"/>
                <w:color w:val="A6A6A6" w:themeColor="background1" w:themeShade="A6"/>
                <w:sz w:val="22"/>
              </w:rPr>
              <w:t>(je-li relevantní)</w:t>
            </w:r>
          </w:p>
        </w:tc>
        <w:tc>
          <w:tcPr>
            <w:tcW w:w="2232" w:type="dxa"/>
            <w:shd w:val="clear" w:color="auto" w:fill="DEEAF6" w:themeFill="accent1" w:themeFillTint="33"/>
          </w:tcPr>
          <w:p w14:paraId="6B5CDF2F"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b/>
                <w:bCs/>
                <w:sz w:val="22"/>
              </w:rPr>
              <w:t>3. rok</w:t>
            </w:r>
            <w:r w:rsidRPr="00620C7E">
              <w:rPr>
                <w:rFonts w:asciiTheme="minorHAnsi" w:hAnsiTheme="minorHAnsi" w:cstheme="minorHAnsi"/>
                <w:sz w:val="22"/>
              </w:rPr>
              <w:t xml:space="preserve"> </w:t>
            </w:r>
            <w:r w:rsidRPr="00620C7E">
              <w:rPr>
                <w:rFonts w:asciiTheme="minorHAnsi" w:hAnsiTheme="minorHAnsi" w:cstheme="minorHAnsi"/>
                <w:color w:val="A6A6A6" w:themeColor="background1" w:themeShade="A6"/>
                <w:sz w:val="22"/>
              </w:rPr>
              <w:t>(je-li relevantní</w:t>
            </w:r>
            <w:r w:rsidRPr="00620C7E">
              <w:rPr>
                <w:rFonts w:asciiTheme="minorHAnsi" w:hAnsiTheme="minorHAnsi" w:cstheme="minorHAnsi"/>
                <w:sz w:val="22"/>
              </w:rPr>
              <w:t>)</w:t>
            </w:r>
          </w:p>
        </w:tc>
      </w:tr>
      <w:tr w:rsidR="00285527" w:rsidRPr="00620C7E" w14:paraId="60491D2D" w14:textId="77777777" w:rsidTr="007E0E3C">
        <w:tc>
          <w:tcPr>
            <w:tcW w:w="2231" w:type="dxa"/>
            <w:shd w:val="clear" w:color="auto" w:fill="DEEAF6" w:themeFill="accent1" w:themeFillTint="33"/>
          </w:tcPr>
          <w:p w14:paraId="258D2E33" w14:textId="67CEF758" w:rsidR="00285527" w:rsidRPr="00620C7E" w:rsidRDefault="00285527"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Požadovaná výše dotace</w:t>
            </w:r>
            <w:r>
              <w:rPr>
                <w:rFonts w:asciiTheme="minorHAnsi" w:hAnsiTheme="minorHAnsi" w:cstheme="minorHAnsi"/>
                <w:b/>
                <w:bCs/>
                <w:sz w:val="22"/>
              </w:rPr>
              <w:t xml:space="preserve"> celkem</w:t>
            </w:r>
            <w:r w:rsidR="007E0E3C">
              <w:rPr>
                <w:rFonts w:asciiTheme="minorHAnsi" w:hAnsiTheme="minorHAnsi" w:cstheme="minorHAnsi"/>
                <w:b/>
                <w:bCs/>
                <w:sz w:val="22"/>
              </w:rPr>
              <w:t>:</w:t>
            </w:r>
          </w:p>
        </w:tc>
        <w:tc>
          <w:tcPr>
            <w:tcW w:w="2232" w:type="dxa"/>
          </w:tcPr>
          <w:p w14:paraId="343232CB" w14:textId="77777777" w:rsidR="00285527" w:rsidRPr="00620C7E" w:rsidRDefault="00285527" w:rsidP="007E0E3C">
            <w:pPr>
              <w:spacing w:line="259" w:lineRule="auto"/>
              <w:rPr>
                <w:rFonts w:asciiTheme="minorHAnsi" w:hAnsiTheme="minorHAnsi" w:cstheme="minorHAnsi"/>
                <w:sz w:val="22"/>
              </w:rPr>
            </w:pPr>
          </w:p>
        </w:tc>
        <w:tc>
          <w:tcPr>
            <w:tcW w:w="2232" w:type="dxa"/>
          </w:tcPr>
          <w:p w14:paraId="04D36E8A" w14:textId="77777777" w:rsidR="00285527" w:rsidRPr="00620C7E" w:rsidRDefault="00285527" w:rsidP="007E0E3C">
            <w:pPr>
              <w:spacing w:line="259" w:lineRule="auto"/>
              <w:rPr>
                <w:rFonts w:asciiTheme="minorHAnsi" w:hAnsiTheme="minorHAnsi" w:cstheme="minorHAnsi"/>
                <w:sz w:val="22"/>
              </w:rPr>
            </w:pPr>
          </w:p>
        </w:tc>
        <w:tc>
          <w:tcPr>
            <w:tcW w:w="2232" w:type="dxa"/>
          </w:tcPr>
          <w:p w14:paraId="3E4460FA" w14:textId="77777777" w:rsidR="00285527" w:rsidRPr="00620C7E" w:rsidRDefault="00285527" w:rsidP="007E0E3C">
            <w:pPr>
              <w:spacing w:line="259" w:lineRule="auto"/>
              <w:rPr>
                <w:rFonts w:asciiTheme="minorHAnsi" w:hAnsiTheme="minorHAnsi" w:cstheme="minorHAnsi"/>
                <w:sz w:val="22"/>
              </w:rPr>
            </w:pPr>
          </w:p>
        </w:tc>
      </w:tr>
    </w:tbl>
    <w:p w14:paraId="6FF136B0" w14:textId="77777777" w:rsidR="00285527" w:rsidRPr="00620C7E" w:rsidRDefault="00285527" w:rsidP="00285527">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901"/>
        <w:gridCol w:w="5876"/>
      </w:tblGrid>
      <w:tr w:rsidR="00285527" w:rsidRPr="00620C7E" w14:paraId="1368C242" w14:textId="77777777" w:rsidTr="007E0E3C">
        <w:tc>
          <w:tcPr>
            <w:tcW w:w="8927" w:type="dxa"/>
            <w:gridSpan w:val="2"/>
            <w:shd w:val="clear" w:color="auto" w:fill="DEEAF6" w:themeFill="accent1" w:themeFillTint="33"/>
          </w:tcPr>
          <w:p w14:paraId="13CBFAFF" w14:textId="77777777" w:rsidR="00285527" w:rsidRPr="00620C7E" w:rsidRDefault="00285527"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Stručné zdůvodnění požadovaných nákladů na všechny tři roky řešení:</w:t>
            </w:r>
          </w:p>
        </w:tc>
      </w:tr>
      <w:tr w:rsidR="00285527" w:rsidRPr="00620C7E" w14:paraId="6D9B8F3D" w14:textId="77777777" w:rsidTr="007E0E3C">
        <w:tc>
          <w:tcPr>
            <w:tcW w:w="2943" w:type="dxa"/>
            <w:shd w:val="clear" w:color="auto" w:fill="DEEAF6" w:themeFill="accent1" w:themeFillTint="33"/>
          </w:tcPr>
          <w:p w14:paraId="34F12B9A" w14:textId="77777777" w:rsidR="00285527" w:rsidRPr="00620C7E" w:rsidRDefault="00285527"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1. rok</w:t>
            </w:r>
          </w:p>
        </w:tc>
        <w:tc>
          <w:tcPr>
            <w:tcW w:w="5984" w:type="dxa"/>
          </w:tcPr>
          <w:p w14:paraId="232293AE" w14:textId="77777777" w:rsidR="00285527" w:rsidRPr="00620C7E" w:rsidRDefault="00285527" w:rsidP="007E0E3C">
            <w:pPr>
              <w:spacing w:line="259" w:lineRule="auto"/>
              <w:rPr>
                <w:rFonts w:asciiTheme="minorHAnsi" w:hAnsiTheme="minorHAnsi" w:cstheme="minorHAnsi"/>
                <w:color w:val="A6A6A6" w:themeColor="background1" w:themeShade="A6"/>
                <w:sz w:val="22"/>
              </w:rPr>
            </w:pPr>
            <w:r w:rsidRPr="00620C7E">
              <w:rPr>
                <w:rFonts w:asciiTheme="minorHAnsi" w:hAnsiTheme="minorHAnsi" w:cstheme="minorHAnsi"/>
                <w:color w:val="A6A6A6" w:themeColor="background1" w:themeShade="A6"/>
                <w:sz w:val="22"/>
              </w:rPr>
              <w:t xml:space="preserve">např. </w:t>
            </w:r>
          </w:p>
          <w:p w14:paraId="008840CC" w14:textId="77777777" w:rsidR="00285527" w:rsidRPr="00620C7E" w:rsidRDefault="00285527" w:rsidP="007E0E3C">
            <w:pPr>
              <w:spacing w:line="259" w:lineRule="auto"/>
              <w:rPr>
                <w:rFonts w:asciiTheme="minorHAnsi" w:hAnsiTheme="minorHAnsi" w:cstheme="minorHAnsi"/>
                <w:color w:val="A6A6A6" w:themeColor="background1" w:themeShade="A6"/>
                <w:sz w:val="22"/>
              </w:rPr>
            </w:pPr>
            <w:r w:rsidRPr="00620C7E">
              <w:rPr>
                <w:rFonts w:asciiTheme="minorHAnsi" w:hAnsiTheme="minorHAnsi" w:cstheme="minorHAnsi"/>
                <w:color w:val="A6A6A6" w:themeColor="background1" w:themeShade="A6"/>
                <w:sz w:val="22"/>
              </w:rPr>
              <w:t>- 15 tis.: překlad textu do francouzského jazyka</w:t>
            </w:r>
          </w:p>
          <w:p w14:paraId="062A89A3" w14:textId="77777777" w:rsidR="00285527" w:rsidRDefault="00285527" w:rsidP="007E0E3C">
            <w:pPr>
              <w:spacing w:line="259" w:lineRule="auto"/>
              <w:rPr>
                <w:rFonts w:asciiTheme="minorHAnsi" w:hAnsiTheme="minorHAnsi" w:cstheme="minorHAnsi"/>
                <w:color w:val="A6A6A6" w:themeColor="background1" w:themeShade="A6"/>
                <w:sz w:val="22"/>
              </w:rPr>
            </w:pPr>
            <w:r w:rsidRPr="00620C7E">
              <w:rPr>
                <w:rFonts w:asciiTheme="minorHAnsi" w:hAnsiTheme="minorHAnsi" w:cstheme="minorHAnsi"/>
                <w:color w:val="A6A6A6" w:themeColor="background1" w:themeShade="A6"/>
                <w:sz w:val="22"/>
              </w:rPr>
              <w:t>- 8 tis.: reprodukční práva za obrazové přílohy</w:t>
            </w:r>
          </w:p>
          <w:p w14:paraId="28EED62F" w14:textId="77777777" w:rsidR="00285527" w:rsidRPr="00620C7E" w:rsidRDefault="00285527" w:rsidP="007E0E3C">
            <w:pPr>
              <w:spacing w:line="259" w:lineRule="auto"/>
              <w:rPr>
                <w:rFonts w:asciiTheme="minorHAnsi" w:hAnsiTheme="minorHAnsi" w:cstheme="minorHAnsi"/>
                <w:sz w:val="22"/>
              </w:rPr>
            </w:pPr>
            <w:r>
              <w:rPr>
                <w:rFonts w:asciiTheme="minorHAnsi" w:hAnsiTheme="minorHAnsi" w:cstheme="minorHAnsi"/>
                <w:color w:val="A6A6A6" w:themeColor="background1" w:themeShade="A6"/>
                <w:sz w:val="22"/>
              </w:rPr>
              <w:t>- 2 tis.: cestovné tuzemské</w:t>
            </w:r>
          </w:p>
        </w:tc>
      </w:tr>
      <w:tr w:rsidR="00285527" w:rsidRPr="00620C7E" w14:paraId="31BB7403" w14:textId="77777777" w:rsidTr="007E0E3C">
        <w:tc>
          <w:tcPr>
            <w:tcW w:w="2943" w:type="dxa"/>
            <w:shd w:val="clear" w:color="auto" w:fill="DEEAF6" w:themeFill="accent1" w:themeFillTint="33"/>
          </w:tcPr>
          <w:p w14:paraId="03D300A0"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b/>
                <w:bCs/>
                <w:sz w:val="22"/>
              </w:rPr>
              <w:t>3. rok</w:t>
            </w:r>
            <w:r w:rsidRPr="00620C7E">
              <w:rPr>
                <w:rFonts w:asciiTheme="minorHAnsi" w:hAnsiTheme="minorHAnsi" w:cstheme="minorHAnsi"/>
                <w:sz w:val="22"/>
              </w:rPr>
              <w:t xml:space="preserve"> </w:t>
            </w:r>
            <w:r w:rsidRPr="00620C7E">
              <w:rPr>
                <w:rFonts w:asciiTheme="minorHAnsi" w:hAnsiTheme="minorHAnsi" w:cstheme="minorHAnsi"/>
                <w:color w:val="A6A6A6" w:themeColor="background1" w:themeShade="A6"/>
                <w:sz w:val="22"/>
              </w:rPr>
              <w:t>(je-li relevantní)</w:t>
            </w:r>
          </w:p>
        </w:tc>
        <w:tc>
          <w:tcPr>
            <w:tcW w:w="5984" w:type="dxa"/>
          </w:tcPr>
          <w:p w14:paraId="50CBB3BF" w14:textId="77777777" w:rsidR="00285527" w:rsidRPr="00620C7E" w:rsidRDefault="00285527" w:rsidP="007E0E3C">
            <w:pPr>
              <w:spacing w:line="259" w:lineRule="auto"/>
              <w:rPr>
                <w:rFonts w:asciiTheme="minorHAnsi" w:hAnsiTheme="minorHAnsi" w:cstheme="minorHAnsi"/>
                <w:sz w:val="22"/>
              </w:rPr>
            </w:pPr>
          </w:p>
        </w:tc>
      </w:tr>
      <w:tr w:rsidR="00285527" w:rsidRPr="00620C7E" w14:paraId="193AFBD6" w14:textId="77777777" w:rsidTr="007E0E3C">
        <w:tc>
          <w:tcPr>
            <w:tcW w:w="2943" w:type="dxa"/>
            <w:shd w:val="clear" w:color="auto" w:fill="DEEAF6" w:themeFill="accent1" w:themeFillTint="33"/>
          </w:tcPr>
          <w:p w14:paraId="7F5E77D2"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b/>
                <w:bCs/>
                <w:sz w:val="22"/>
              </w:rPr>
              <w:t xml:space="preserve">3. rok </w:t>
            </w:r>
            <w:r w:rsidRPr="00620C7E">
              <w:rPr>
                <w:rFonts w:asciiTheme="minorHAnsi" w:hAnsiTheme="minorHAnsi" w:cstheme="minorHAnsi"/>
                <w:color w:val="A6A6A6" w:themeColor="background1" w:themeShade="A6"/>
                <w:sz w:val="22"/>
              </w:rPr>
              <w:t>(je-li relevantní)</w:t>
            </w:r>
          </w:p>
        </w:tc>
        <w:tc>
          <w:tcPr>
            <w:tcW w:w="5984" w:type="dxa"/>
          </w:tcPr>
          <w:p w14:paraId="6627A03C" w14:textId="77777777" w:rsidR="00285527" w:rsidRPr="00620C7E" w:rsidRDefault="00285527" w:rsidP="007E0E3C">
            <w:pPr>
              <w:spacing w:line="259" w:lineRule="auto"/>
              <w:rPr>
                <w:rFonts w:asciiTheme="minorHAnsi" w:hAnsiTheme="minorHAnsi" w:cstheme="minorHAnsi"/>
                <w:sz w:val="22"/>
              </w:rPr>
            </w:pPr>
          </w:p>
        </w:tc>
      </w:tr>
    </w:tbl>
    <w:p w14:paraId="593C44EB" w14:textId="31B18862" w:rsidR="002D23B8" w:rsidRPr="009B3BDC" w:rsidRDefault="00285527" w:rsidP="009B3BDC">
      <w:pPr>
        <w:spacing w:line="240" w:lineRule="auto"/>
        <w:rPr>
          <w:rFonts w:asciiTheme="minorHAnsi" w:hAnsiTheme="minorHAnsi" w:cstheme="minorHAnsi"/>
          <w:sz w:val="18"/>
          <w:szCs w:val="18"/>
        </w:rPr>
      </w:pPr>
      <w:r w:rsidRPr="000B6029">
        <w:rPr>
          <w:rFonts w:asciiTheme="minorHAnsi" w:hAnsiTheme="minorHAnsi" w:cstheme="minorHAnsi"/>
          <w:sz w:val="18"/>
          <w:szCs w:val="18"/>
        </w:rPr>
        <w:t xml:space="preserve">Pozn.: </w:t>
      </w:r>
      <w:r w:rsidR="00162641">
        <w:rPr>
          <w:rFonts w:asciiTheme="minorHAnsi" w:hAnsiTheme="minorHAnsi" w:cstheme="minorHAnsi"/>
          <w:sz w:val="18"/>
          <w:szCs w:val="18"/>
        </w:rPr>
        <w:t>Ř</w:t>
      </w:r>
      <w:r w:rsidRPr="000B6029">
        <w:rPr>
          <w:rFonts w:asciiTheme="minorHAnsi" w:hAnsiTheme="minorHAnsi" w:cstheme="minorHAnsi"/>
          <w:sz w:val="18"/>
          <w:szCs w:val="18"/>
        </w:rPr>
        <w:t>ešitel se může v</w:t>
      </w:r>
      <w:r w:rsidR="007E0E3C">
        <w:rPr>
          <w:rFonts w:asciiTheme="minorHAnsi" w:hAnsiTheme="minorHAnsi" w:cstheme="minorHAnsi"/>
          <w:sz w:val="18"/>
          <w:szCs w:val="18"/>
        </w:rPr>
        <w:t> </w:t>
      </w:r>
      <w:r w:rsidRPr="000B6029">
        <w:rPr>
          <w:rFonts w:asciiTheme="minorHAnsi" w:hAnsiTheme="minorHAnsi" w:cstheme="minorHAnsi"/>
          <w:sz w:val="18"/>
          <w:szCs w:val="18"/>
        </w:rPr>
        <w:t>jednotlivých letech odklonit při řešení projekt</w:t>
      </w:r>
      <w:r>
        <w:rPr>
          <w:rFonts w:asciiTheme="minorHAnsi" w:hAnsiTheme="minorHAnsi" w:cstheme="minorHAnsi"/>
          <w:sz w:val="18"/>
          <w:szCs w:val="18"/>
        </w:rPr>
        <w:t>u</w:t>
      </w:r>
      <w:r w:rsidRPr="000B6029">
        <w:rPr>
          <w:rFonts w:asciiTheme="minorHAnsi" w:hAnsiTheme="minorHAnsi" w:cstheme="minorHAnsi"/>
          <w:sz w:val="18"/>
          <w:szCs w:val="18"/>
        </w:rPr>
        <w:t xml:space="preserve"> od stanoveného rozvrhu, nepřesáhnou-li změny 25</w:t>
      </w:r>
      <w:r w:rsidR="00A06A03">
        <w:rPr>
          <w:rFonts w:asciiTheme="minorHAnsi" w:hAnsiTheme="minorHAnsi" w:cstheme="minorHAnsi"/>
          <w:sz w:val="18"/>
          <w:szCs w:val="18"/>
        </w:rPr>
        <w:t xml:space="preserve"> </w:t>
      </w:r>
      <w:r w:rsidRPr="000B6029">
        <w:rPr>
          <w:rFonts w:asciiTheme="minorHAnsi" w:hAnsiTheme="minorHAnsi" w:cstheme="minorHAnsi"/>
          <w:sz w:val="18"/>
          <w:szCs w:val="18"/>
        </w:rPr>
        <w:t>% celkového objemu dotace na daný rok. V</w:t>
      </w:r>
      <w:r w:rsidR="007E0E3C">
        <w:rPr>
          <w:rFonts w:asciiTheme="minorHAnsi" w:hAnsiTheme="minorHAnsi" w:cstheme="minorHAnsi"/>
          <w:sz w:val="18"/>
          <w:szCs w:val="18"/>
        </w:rPr>
        <w:t> </w:t>
      </w:r>
      <w:r w:rsidRPr="000B6029">
        <w:rPr>
          <w:rFonts w:asciiTheme="minorHAnsi" w:hAnsiTheme="minorHAnsi" w:cstheme="minorHAnsi"/>
          <w:sz w:val="18"/>
          <w:szCs w:val="18"/>
        </w:rPr>
        <w:t>případě, že řešitel potřebuje učinit zásadnější změny v</w:t>
      </w:r>
      <w:r w:rsidR="007E0E3C">
        <w:rPr>
          <w:rFonts w:asciiTheme="minorHAnsi" w:hAnsiTheme="minorHAnsi" w:cstheme="minorHAnsi"/>
          <w:sz w:val="18"/>
          <w:szCs w:val="18"/>
        </w:rPr>
        <w:t> </w:t>
      </w:r>
      <w:r w:rsidRPr="000B6029">
        <w:rPr>
          <w:rFonts w:asciiTheme="minorHAnsi" w:hAnsiTheme="minorHAnsi" w:cstheme="minorHAnsi"/>
          <w:sz w:val="18"/>
          <w:szCs w:val="18"/>
        </w:rPr>
        <w:t>rozpočtu</w:t>
      </w:r>
      <w:r>
        <w:rPr>
          <w:rFonts w:asciiTheme="minorHAnsi" w:hAnsiTheme="minorHAnsi" w:cstheme="minorHAnsi"/>
          <w:sz w:val="18"/>
          <w:szCs w:val="18"/>
        </w:rPr>
        <w:t xml:space="preserve"> přesahující uvedený limit</w:t>
      </w:r>
      <w:r w:rsidRPr="000B6029">
        <w:rPr>
          <w:rFonts w:asciiTheme="minorHAnsi" w:hAnsiTheme="minorHAnsi" w:cstheme="minorHAnsi"/>
          <w:sz w:val="18"/>
          <w:szCs w:val="18"/>
        </w:rPr>
        <w:t>, požádá prostřednictvím vědecké referentky o změnu v</w:t>
      </w:r>
      <w:r w:rsidR="007E0E3C">
        <w:rPr>
          <w:rFonts w:asciiTheme="minorHAnsi" w:hAnsiTheme="minorHAnsi" w:cstheme="minorHAnsi"/>
          <w:sz w:val="18"/>
          <w:szCs w:val="18"/>
        </w:rPr>
        <w:t> </w:t>
      </w:r>
      <w:r w:rsidRPr="000B6029">
        <w:rPr>
          <w:rFonts w:asciiTheme="minorHAnsi" w:hAnsiTheme="minorHAnsi" w:cstheme="minorHAnsi"/>
          <w:sz w:val="18"/>
          <w:szCs w:val="18"/>
        </w:rPr>
        <w:t>řešení</w:t>
      </w:r>
      <w:r>
        <w:rPr>
          <w:rFonts w:asciiTheme="minorHAnsi" w:hAnsiTheme="minorHAnsi" w:cstheme="minorHAnsi"/>
          <w:sz w:val="18"/>
          <w:szCs w:val="18"/>
        </w:rPr>
        <w:t xml:space="preserve">. Tuto změnu </w:t>
      </w:r>
      <w:r w:rsidRPr="000B6029">
        <w:rPr>
          <w:rFonts w:asciiTheme="minorHAnsi" w:hAnsiTheme="minorHAnsi" w:cstheme="minorHAnsi"/>
          <w:sz w:val="18"/>
          <w:szCs w:val="18"/>
        </w:rPr>
        <w:t>posoudí Komise FPVČ</w:t>
      </w:r>
      <w:r w:rsidR="00162641">
        <w:rPr>
          <w:rFonts w:asciiTheme="minorHAnsi" w:hAnsiTheme="minorHAnsi" w:cstheme="minorHAnsi"/>
          <w:sz w:val="18"/>
          <w:szCs w:val="18"/>
        </w:rPr>
        <w:t>.</w:t>
      </w:r>
    </w:p>
    <w:sectPr w:rsidR="002D23B8" w:rsidRPr="009B3BDC" w:rsidSect="00F913A0">
      <w:headerReference w:type="default" r:id="rId10"/>
      <w:footerReference w:type="default" r:id="rId11"/>
      <w:headerReference w:type="first" r:id="rId12"/>
      <w:footerReference w:type="first" r:id="rId13"/>
      <w:pgSz w:w="11906" w:h="16838" w:code="9"/>
      <w:pgMar w:top="2268" w:right="1418" w:bottom="1701" w:left="1701" w:header="709"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E645" w14:textId="77777777" w:rsidR="00950CC8" w:rsidRDefault="00950CC8" w:rsidP="00F15613">
      <w:pPr>
        <w:spacing w:line="240" w:lineRule="auto"/>
      </w:pPr>
      <w:r>
        <w:separator/>
      </w:r>
    </w:p>
  </w:endnote>
  <w:endnote w:type="continuationSeparator" w:id="0">
    <w:p w14:paraId="1B60C989" w14:textId="77777777" w:rsidR="00950CC8" w:rsidRDefault="00950CC8"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deron S L OT">
    <w:altName w:val="Arial"/>
    <w:panose1 w:val="00000000000000000000"/>
    <w:charset w:val="00"/>
    <w:family w:val="modern"/>
    <w:notTrueType/>
    <w:pitch w:val="variable"/>
    <w:sig w:usb0="00000001" w:usb1="5000004A" w:usb2="00000000" w:usb3="00000000" w:csb0="0000000B"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704552"/>
      <w:docPartObj>
        <w:docPartGallery w:val="Page Numbers (Bottom of Page)"/>
        <w:docPartUnique/>
      </w:docPartObj>
    </w:sdtPr>
    <w:sdtEndPr/>
    <w:sdtContent>
      <w:p w14:paraId="1C9B4583" w14:textId="77777777" w:rsidR="002C3C2A" w:rsidRDefault="00623E72">
        <w:pPr>
          <w:pStyle w:val="Zpat"/>
          <w:jc w:val="center"/>
        </w:pPr>
        <w:r>
          <w:fldChar w:fldCharType="begin"/>
        </w:r>
        <w:r>
          <w:instrText>PAGE   \* MERGEFORMAT</w:instrText>
        </w:r>
        <w:r>
          <w:fldChar w:fldCharType="separate"/>
        </w:r>
        <w:r w:rsidR="003F5718">
          <w:rPr>
            <w:noProof/>
          </w:rPr>
          <w:t>1</w:t>
        </w:r>
        <w:r>
          <w:fldChar w:fldCharType="end"/>
        </w:r>
      </w:p>
      <w:p w14:paraId="31AAF64F" w14:textId="4461DED7" w:rsidR="00623E72" w:rsidRDefault="00CE35A1" w:rsidP="00CE35A1">
        <w:pPr>
          <w:pStyle w:val="Zpat"/>
          <w:jc w:val="right"/>
        </w:pPr>
        <w:r>
          <w:tab/>
        </w:r>
        <w:r w:rsidRPr="00E854E9">
          <w:rPr>
            <w:color w:val="BFBFBF" w:themeColor="background1" w:themeShade="BF"/>
          </w:rPr>
          <w:t>verze 0</w:t>
        </w:r>
        <w:r>
          <w:rPr>
            <w:color w:val="BFBFBF" w:themeColor="background1" w:themeShade="BF"/>
          </w:rPr>
          <w:t>2</w:t>
        </w:r>
        <w:r w:rsidRPr="00E854E9">
          <w:rPr>
            <w:color w:val="BFBFBF" w:themeColor="background1" w:themeShade="BF"/>
          </w:rPr>
          <w:t xml:space="preserve">: </w:t>
        </w:r>
        <w:r>
          <w:rPr>
            <w:color w:val="BFBFBF" w:themeColor="background1" w:themeShade="BF"/>
          </w:rPr>
          <w:t>25</w:t>
        </w:r>
        <w:r w:rsidRPr="00E854E9">
          <w:rPr>
            <w:color w:val="BFBFBF" w:themeColor="background1" w:themeShade="BF"/>
          </w:rPr>
          <w:t>.</w:t>
        </w:r>
        <w:r>
          <w:rPr>
            <w:color w:val="BFBFBF" w:themeColor="background1" w:themeShade="BF"/>
          </w:rPr>
          <w:t> 5</w:t>
        </w:r>
        <w:r w:rsidRPr="00E854E9">
          <w:rPr>
            <w:color w:val="BFBFBF" w:themeColor="background1" w:themeShade="BF"/>
          </w:rPr>
          <w:t>.</w:t>
        </w:r>
        <w:r>
          <w:rPr>
            <w:color w:val="BFBFBF" w:themeColor="background1" w:themeShade="BF"/>
          </w:rPr>
          <w:t> </w:t>
        </w:r>
        <w:r w:rsidRPr="00E854E9">
          <w:rPr>
            <w:color w:val="BFBFBF" w:themeColor="background1" w:themeShade="BF"/>
          </w:rPr>
          <w:t>202</w:t>
        </w:r>
        <w:r>
          <w:rPr>
            <w:color w:val="BFBFBF" w:themeColor="background1" w:themeShade="BF"/>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B78A" w14:textId="77777777" w:rsidR="00623E72" w:rsidRDefault="00623E72" w:rsidP="00B53059">
    <w:pPr>
      <w:pStyle w:val="Zpat"/>
      <w:spacing w:line="240" w:lineRule="exact"/>
      <w:rPr>
        <w:rFonts w:ascii="Arial" w:hAnsi="Arial" w:cs="Arial"/>
      </w:rPr>
    </w:pPr>
    <w:r>
      <w:rPr>
        <w:rFonts w:ascii="Arial" w:hAnsi="Arial" w:cs="Arial"/>
      </w:rPr>
      <w:t xml:space="preserve">Filozofická fakulta </w:t>
    </w:r>
    <w:r w:rsidRPr="00B53059">
      <w:rPr>
        <w:rFonts w:ascii="Arial" w:hAnsi="Arial" w:cs="Arial"/>
      </w:rPr>
      <w:t>Univerzit</w:t>
    </w:r>
    <w:r>
      <w:rPr>
        <w:rFonts w:ascii="Arial" w:hAnsi="Arial" w:cs="Arial"/>
      </w:rPr>
      <w:t>y Palackého v Olomouci</w:t>
    </w:r>
  </w:p>
  <w:p w14:paraId="75211733" w14:textId="77777777" w:rsidR="00623E72" w:rsidRPr="00B53059" w:rsidRDefault="00623E72" w:rsidP="00B53059">
    <w:pPr>
      <w:pStyle w:val="Zpat"/>
      <w:spacing w:line="240" w:lineRule="exact"/>
      <w:rPr>
        <w:rFonts w:ascii="Arial" w:hAnsi="Arial" w:cs="Arial"/>
      </w:rPr>
    </w:pPr>
    <w:r>
      <w:rPr>
        <w:rFonts w:ascii="Arial" w:hAnsi="Arial" w:cs="Arial"/>
      </w:rPr>
      <w:t>Křížkovského 10 | 771 80 Olomouc</w:t>
    </w:r>
  </w:p>
  <w:p w14:paraId="1183F937" w14:textId="77777777" w:rsidR="00623E72" w:rsidRPr="00B53059" w:rsidRDefault="00623E72" w:rsidP="00B53059">
    <w:pPr>
      <w:pStyle w:val="Zpat"/>
      <w:spacing w:line="240" w:lineRule="exact"/>
      <w:rPr>
        <w:rFonts w:ascii="Arial" w:hAnsi="Arial" w:cs="Arial"/>
        <w:b/>
      </w:rPr>
    </w:pPr>
    <w:r w:rsidRPr="00B53059">
      <w:rPr>
        <w:rFonts w:ascii="Arial" w:hAnsi="Arial" w:cs="Arial"/>
        <w:b/>
      </w:rPr>
      <w:t>www.</w:t>
    </w:r>
    <w:r>
      <w:rPr>
        <w:rFonts w:ascii="Arial" w:hAnsi="Arial" w:cs="Arial"/>
        <w:b/>
      </w:rPr>
      <w:t>ff.</w:t>
    </w:r>
    <w:r w:rsidRPr="00B53059">
      <w:rPr>
        <w:rFonts w:ascii="Arial" w:hAnsi="Arial" w:cs="Arial"/>
        <w:b/>
      </w:rPr>
      <w:t>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CB9A2" w14:textId="77777777" w:rsidR="00950CC8" w:rsidRDefault="00950CC8" w:rsidP="00F15613">
      <w:pPr>
        <w:spacing w:line="240" w:lineRule="auto"/>
      </w:pPr>
      <w:r>
        <w:separator/>
      </w:r>
    </w:p>
  </w:footnote>
  <w:footnote w:type="continuationSeparator" w:id="0">
    <w:p w14:paraId="3F62FDD5" w14:textId="77777777" w:rsidR="00950CC8" w:rsidRDefault="00950CC8" w:rsidP="00F15613">
      <w:pPr>
        <w:spacing w:line="240" w:lineRule="auto"/>
      </w:pPr>
      <w:r>
        <w:continuationSeparator/>
      </w:r>
    </w:p>
  </w:footnote>
  <w:footnote w:id="1">
    <w:p w14:paraId="20FEE5FB" w14:textId="77777777" w:rsidR="00623E72" w:rsidRPr="00623E72" w:rsidRDefault="00623E72" w:rsidP="003756EB">
      <w:pPr>
        <w:pStyle w:val="Default"/>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Zkratky a definice vycházejí z Definice druhů výsledků. Samostatná příloha č. 4 Metodiky hodnocení výzkumných organizací a programů účelové podpory výzkumu, vývoje a inovací schválené usnesením vlády dne 8. února 2017 č. 107. Úřad vlády ČR, Č.j.: 26822/2017-OMP</w:t>
      </w:r>
    </w:p>
  </w:footnote>
  <w:footnote w:id="2">
    <w:p w14:paraId="6DC982B5" w14:textId="77777777" w:rsidR="00623E72" w:rsidRPr="00623E72" w:rsidRDefault="00623E72" w:rsidP="003756EB">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Níže uvedená kvalitativní stupnice převzata v základu z M17+, s. 19 a rozšířena o doplňkové informace. M17+ převzala tuto škálu včetně souvisejících komentářů z dokumentu OECD Fields of Research and Development (FRASCATI manuál 2015), podpůrně WoS Categories, resp. Fields and Subfields. In: Základní principy Hodnocení výzkumné a odborné činnosti pracovišť AV ČR za léta 2010–2014. Praha: Akademie věd ČR, 2015. „Špičková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p>
  </w:footnote>
  <w:footnote w:id="3">
    <w:p w14:paraId="66A84041" w14:textId="77777777" w:rsidR="00623E72" w:rsidRPr="00623E72" w:rsidRDefault="00623E72" w:rsidP="003756EB">
      <w:pPr>
        <w:pStyle w:val="Textpoznpodarou"/>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Níže uvedená kvalitativní stupnice převzata v základu z M17+, s. 19.</w:t>
      </w:r>
    </w:p>
  </w:footnote>
  <w:footnote w:id="4">
    <w:p w14:paraId="5FB5EA08" w14:textId="46233870" w:rsidR="00623E72" w:rsidRPr="00623E72" w:rsidRDefault="00623E72" w:rsidP="003756EB">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Převzato z: </w:t>
      </w:r>
      <w:r w:rsidRPr="00623E72">
        <w:rPr>
          <w:rFonts w:asciiTheme="minorHAnsi" w:hAnsiTheme="minorHAnsi" w:cstheme="minorHAnsi"/>
          <w:i/>
          <w:iCs/>
          <w:sz w:val="16"/>
          <w:szCs w:val="16"/>
        </w:rPr>
        <w:t>M17+ Uživatelská příručka pro výzkumné organizace, členy Odborných panelů, externí hodnotitele a poskytovatele institucionální podpory VaVaI</w:t>
      </w:r>
      <w:r w:rsidRPr="00623E72">
        <w:rPr>
          <w:rFonts w:asciiTheme="minorHAnsi" w:hAnsiTheme="minorHAnsi" w:cstheme="minorHAnsi"/>
          <w:sz w:val="16"/>
          <w:szCs w:val="16"/>
        </w:rPr>
        <w:t>, verze schválené Radou pro výzkum, vývoj a inovace na 367. zasedání dne 30. dubna 2021, s. 8.</w:t>
      </w:r>
    </w:p>
  </w:footnote>
  <w:footnote w:id="5">
    <w:p w14:paraId="60E02EBD" w14:textId="34AD316E" w:rsidR="00623E72" w:rsidRPr="00623E72" w:rsidRDefault="00623E72" w:rsidP="003756EB">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Odstavec převzat z: </w:t>
      </w:r>
      <w:r w:rsidRPr="00623E72">
        <w:rPr>
          <w:rFonts w:asciiTheme="minorHAnsi" w:hAnsiTheme="minorHAnsi" w:cstheme="minorHAnsi"/>
          <w:i/>
          <w:iCs/>
          <w:sz w:val="16"/>
          <w:szCs w:val="16"/>
        </w:rPr>
        <w:t>M17+ Uživatelská příručka pro výzkumné organizace, členy Odborných panelů, externí hodnotitele a poskytovatele institucionální podpory VaVaI</w:t>
      </w:r>
      <w:r w:rsidRPr="00623E72">
        <w:rPr>
          <w:rFonts w:asciiTheme="minorHAnsi" w:hAnsiTheme="minorHAnsi" w:cstheme="minorHAnsi"/>
          <w:sz w:val="16"/>
          <w:szCs w:val="16"/>
        </w:rPr>
        <w:t>, verze schválené Radou pro výzkum, vývoj a inovace na 367. zasedání dne 30. dubna 2021, s. 10.</w:t>
      </w:r>
    </w:p>
  </w:footnote>
  <w:footnote w:id="6">
    <w:p w14:paraId="136DEFD7" w14:textId="734E0BA5" w:rsidR="00623E72" w:rsidRPr="00623E72" w:rsidRDefault="00623E72" w:rsidP="003756EB">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Odstavec převzat z: </w:t>
      </w:r>
      <w:r w:rsidRPr="00623E72">
        <w:rPr>
          <w:rFonts w:asciiTheme="minorHAnsi" w:hAnsiTheme="minorHAnsi" w:cstheme="minorHAnsi"/>
          <w:i/>
          <w:iCs/>
          <w:sz w:val="16"/>
          <w:szCs w:val="16"/>
        </w:rPr>
        <w:t>M17+ Uživatelská příručka pro výzkumné organizace, členy Odborných panelů, externí hodnotitele a poskytovatele institucionální podpory VaVaI</w:t>
      </w:r>
      <w:r w:rsidRPr="00623E72">
        <w:rPr>
          <w:rFonts w:asciiTheme="minorHAnsi" w:hAnsiTheme="minorHAnsi" w:cstheme="minorHAnsi"/>
          <w:sz w:val="16"/>
          <w:szCs w:val="16"/>
        </w:rPr>
        <w:t>, verze schválené Radou pro výzkum, vývoj a inovace na 367. zasedání dne 30. dubna 2021, s.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AACC" w14:textId="261FA1FC" w:rsidR="00623E72" w:rsidRDefault="00623E72">
    <w:pPr>
      <w:pStyle w:val="Zhlav"/>
    </w:pPr>
    <w:r>
      <w:rPr>
        <w:noProof/>
        <w:lang w:eastAsia="cs-CZ"/>
      </w:rPr>
      <w:drawing>
        <wp:anchor distT="0" distB="0" distL="114300" distR="114300" simplePos="0" relativeHeight="251660288" behindDoc="1" locked="0" layoutInCell="1" allowOverlap="1" wp14:anchorId="269614B1" wp14:editId="66A4A377">
          <wp:simplePos x="0" y="0"/>
          <wp:positionH relativeFrom="column">
            <wp:posOffset>0</wp:posOffset>
          </wp:positionH>
          <wp:positionV relativeFrom="paragraph">
            <wp:posOffset>-635</wp:posOffset>
          </wp:positionV>
          <wp:extent cx="1633220" cy="721995"/>
          <wp:effectExtent l="0" t="0" r="508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r>
      <w:rPr>
        <w:noProof/>
        <w:lang w:eastAsia="cs-CZ"/>
      </w:rPr>
      <w:drawing>
        <wp:anchor distT="0" distB="0" distL="114300" distR="114300" simplePos="0" relativeHeight="251656192" behindDoc="0" locked="1" layoutInCell="1" allowOverlap="1" wp14:anchorId="0A6F1D3F" wp14:editId="63C1A651">
          <wp:simplePos x="0" y="0"/>
          <wp:positionH relativeFrom="page">
            <wp:posOffset>6909435</wp:posOffset>
          </wp:positionH>
          <wp:positionV relativeFrom="page">
            <wp:posOffset>392430</wp:posOffset>
          </wp:positionV>
          <wp:extent cx="291600" cy="2127600"/>
          <wp:effectExtent l="0" t="0" r="0" b="635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D43B" w14:textId="77777777" w:rsidR="00623E72" w:rsidRDefault="00623E72" w:rsidP="00D37C23">
    <w:pPr>
      <w:pStyle w:val="Zhlav"/>
      <w:jc w:val="center"/>
      <w:rPr>
        <w:rFonts w:ascii="Palatino Linotype" w:hAnsi="Palatino Linotype"/>
        <w:sz w:val="28"/>
        <w:szCs w:val="28"/>
      </w:rPr>
    </w:pPr>
    <w:r>
      <w:rPr>
        <w:noProof/>
        <w:lang w:eastAsia="cs-CZ"/>
      </w:rPr>
      <w:drawing>
        <wp:anchor distT="0" distB="0" distL="114300" distR="114300" simplePos="0" relativeHeight="251658240" behindDoc="1" locked="0" layoutInCell="1" allowOverlap="1" wp14:anchorId="1716669E" wp14:editId="516B722C">
          <wp:simplePos x="0" y="0"/>
          <wp:positionH relativeFrom="column">
            <wp:posOffset>21590</wp:posOffset>
          </wp:positionH>
          <wp:positionV relativeFrom="paragraph">
            <wp:posOffset>179130</wp:posOffset>
          </wp:positionV>
          <wp:extent cx="1633220" cy="721995"/>
          <wp:effectExtent l="0" t="0" r="5080" b="190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p>
  <w:p w14:paraId="4675BBA4" w14:textId="77777777" w:rsidR="00623E72" w:rsidRDefault="00623E72" w:rsidP="00D37C23">
    <w:pPr>
      <w:pStyle w:val="Zhlav"/>
      <w:jc w:val="center"/>
    </w:pPr>
    <w:r>
      <w:rPr>
        <w:noProof/>
        <w:lang w:eastAsia="cs-CZ"/>
      </w:rPr>
      <w:t xml:space="preserve"> </w:t>
    </w:r>
    <w:r>
      <w:rPr>
        <w:noProof/>
        <w:lang w:eastAsia="cs-CZ"/>
      </w:rPr>
      <w:drawing>
        <wp:anchor distT="0" distB="0" distL="114300" distR="114300" simplePos="0" relativeHeight="251654144" behindDoc="0" locked="1" layoutInCell="1" allowOverlap="1" wp14:anchorId="2207D35C" wp14:editId="21442DF1">
          <wp:simplePos x="0" y="0"/>
          <wp:positionH relativeFrom="page">
            <wp:posOffset>6909435</wp:posOffset>
          </wp:positionH>
          <wp:positionV relativeFrom="page">
            <wp:posOffset>392430</wp:posOffset>
          </wp:positionV>
          <wp:extent cx="291600" cy="2127600"/>
          <wp:effectExtent l="0" t="0" r="0" b="635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D45"/>
    <w:multiLevelType w:val="hybridMultilevel"/>
    <w:tmpl w:val="915E2968"/>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841FA"/>
    <w:multiLevelType w:val="hybridMultilevel"/>
    <w:tmpl w:val="43240E0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021A1"/>
    <w:multiLevelType w:val="hybridMultilevel"/>
    <w:tmpl w:val="C8AE4E4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3A421D"/>
    <w:multiLevelType w:val="hybridMultilevel"/>
    <w:tmpl w:val="3BACA660"/>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C85070"/>
    <w:multiLevelType w:val="hybridMultilevel"/>
    <w:tmpl w:val="2F3C64A2"/>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F17515"/>
    <w:multiLevelType w:val="hybridMultilevel"/>
    <w:tmpl w:val="4F3E7D40"/>
    <w:lvl w:ilvl="0" w:tplc="7A28B1B8">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026430"/>
    <w:multiLevelType w:val="hybridMultilevel"/>
    <w:tmpl w:val="9D36B324"/>
    <w:lvl w:ilvl="0" w:tplc="0686B886">
      <w:start w:val="1"/>
      <w:numFmt w:val="bullet"/>
      <w:lvlText w:val=""/>
      <w:lvlJc w:val="left"/>
      <w:pPr>
        <w:tabs>
          <w:tab w:val="num" w:pos="720"/>
        </w:tabs>
        <w:ind w:left="720" w:hanging="360"/>
      </w:pPr>
      <w:rPr>
        <w:rFonts w:ascii="Wingdings" w:hAnsi="Wingdings" w:hint="default"/>
      </w:rPr>
    </w:lvl>
    <w:lvl w:ilvl="1" w:tplc="78B416D4">
      <w:numFmt w:val="bullet"/>
      <w:lvlText w:val=""/>
      <w:lvlJc w:val="left"/>
      <w:pPr>
        <w:tabs>
          <w:tab w:val="num" w:pos="1440"/>
        </w:tabs>
        <w:ind w:left="1440" w:hanging="360"/>
      </w:pPr>
      <w:rPr>
        <w:rFonts w:ascii="Wingdings" w:hAnsi="Wingdings" w:hint="default"/>
      </w:rPr>
    </w:lvl>
    <w:lvl w:ilvl="2" w:tplc="36387C04" w:tentative="1">
      <w:start w:val="1"/>
      <w:numFmt w:val="bullet"/>
      <w:lvlText w:val=""/>
      <w:lvlJc w:val="left"/>
      <w:pPr>
        <w:tabs>
          <w:tab w:val="num" w:pos="2160"/>
        </w:tabs>
        <w:ind w:left="2160" w:hanging="360"/>
      </w:pPr>
      <w:rPr>
        <w:rFonts w:ascii="Wingdings" w:hAnsi="Wingdings" w:hint="default"/>
      </w:rPr>
    </w:lvl>
    <w:lvl w:ilvl="3" w:tplc="41D8825E" w:tentative="1">
      <w:start w:val="1"/>
      <w:numFmt w:val="bullet"/>
      <w:lvlText w:val=""/>
      <w:lvlJc w:val="left"/>
      <w:pPr>
        <w:tabs>
          <w:tab w:val="num" w:pos="2880"/>
        </w:tabs>
        <w:ind w:left="2880" w:hanging="360"/>
      </w:pPr>
      <w:rPr>
        <w:rFonts w:ascii="Wingdings" w:hAnsi="Wingdings" w:hint="default"/>
      </w:rPr>
    </w:lvl>
    <w:lvl w:ilvl="4" w:tplc="ECEE1DC8" w:tentative="1">
      <w:start w:val="1"/>
      <w:numFmt w:val="bullet"/>
      <w:lvlText w:val=""/>
      <w:lvlJc w:val="left"/>
      <w:pPr>
        <w:tabs>
          <w:tab w:val="num" w:pos="3600"/>
        </w:tabs>
        <w:ind w:left="3600" w:hanging="360"/>
      </w:pPr>
      <w:rPr>
        <w:rFonts w:ascii="Wingdings" w:hAnsi="Wingdings" w:hint="default"/>
      </w:rPr>
    </w:lvl>
    <w:lvl w:ilvl="5" w:tplc="ED6ABD18" w:tentative="1">
      <w:start w:val="1"/>
      <w:numFmt w:val="bullet"/>
      <w:lvlText w:val=""/>
      <w:lvlJc w:val="left"/>
      <w:pPr>
        <w:tabs>
          <w:tab w:val="num" w:pos="4320"/>
        </w:tabs>
        <w:ind w:left="4320" w:hanging="360"/>
      </w:pPr>
      <w:rPr>
        <w:rFonts w:ascii="Wingdings" w:hAnsi="Wingdings" w:hint="default"/>
      </w:rPr>
    </w:lvl>
    <w:lvl w:ilvl="6" w:tplc="B832F55A" w:tentative="1">
      <w:start w:val="1"/>
      <w:numFmt w:val="bullet"/>
      <w:lvlText w:val=""/>
      <w:lvlJc w:val="left"/>
      <w:pPr>
        <w:tabs>
          <w:tab w:val="num" w:pos="5040"/>
        </w:tabs>
        <w:ind w:left="5040" w:hanging="360"/>
      </w:pPr>
      <w:rPr>
        <w:rFonts w:ascii="Wingdings" w:hAnsi="Wingdings" w:hint="default"/>
      </w:rPr>
    </w:lvl>
    <w:lvl w:ilvl="7" w:tplc="0428ADC6" w:tentative="1">
      <w:start w:val="1"/>
      <w:numFmt w:val="bullet"/>
      <w:lvlText w:val=""/>
      <w:lvlJc w:val="left"/>
      <w:pPr>
        <w:tabs>
          <w:tab w:val="num" w:pos="5760"/>
        </w:tabs>
        <w:ind w:left="5760" w:hanging="360"/>
      </w:pPr>
      <w:rPr>
        <w:rFonts w:ascii="Wingdings" w:hAnsi="Wingdings" w:hint="default"/>
      </w:rPr>
    </w:lvl>
    <w:lvl w:ilvl="8" w:tplc="3A5ADB5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96CE0"/>
    <w:multiLevelType w:val="hybridMultilevel"/>
    <w:tmpl w:val="3198E270"/>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E76E41"/>
    <w:multiLevelType w:val="hybridMultilevel"/>
    <w:tmpl w:val="F008025C"/>
    <w:lvl w:ilvl="0" w:tplc="0409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1E7F0D"/>
    <w:multiLevelType w:val="hybridMultilevel"/>
    <w:tmpl w:val="99D035BC"/>
    <w:lvl w:ilvl="0" w:tplc="CAE41E1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776DB4"/>
    <w:multiLevelType w:val="hybridMultilevel"/>
    <w:tmpl w:val="D6EEF27C"/>
    <w:lvl w:ilvl="0" w:tplc="04090003">
      <w:start w:val="1"/>
      <w:numFmt w:val="bullet"/>
      <w:lvlText w:val="o"/>
      <w:lvlJc w:val="left"/>
      <w:pPr>
        <w:ind w:left="1431" w:hanging="360"/>
      </w:pPr>
      <w:rPr>
        <w:rFonts w:ascii="Courier New" w:hAnsi="Courier New" w:cs="Courier New"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1" w15:restartNumberingAfterBreak="0">
    <w:nsid w:val="1D3E78C8"/>
    <w:multiLevelType w:val="hybridMultilevel"/>
    <w:tmpl w:val="EC7E4F44"/>
    <w:lvl w:ilvl="0" w:tplc="5E72A722">
      <w:start w:val="1"/>
      <w:numFmt w:val="bullet"/>
      <w:lvlText w:val=""/>
      <w:lvlJc w:val="left"/>
      <w:pPr>
        <w:tabs>
          <w:tab w:val="num" w:pos="720"/>
        </w:tabs>
        <w:ind w:left="720" w:hanging="360"/>
      </w:pPr>
      <w:rPr>
        <w:rFonts w:ascii="Wingdings" w:hAnsi="Wingdings" w:hint="default"/>
      </w:rPr>
    </w:lvl>
    <w:lvl w:ilvl="1" w:tplc="5E16F25C" w:tentative="1">
      <w:start w:val="1"/>
      <w:numFmt w:val="bullet"/>
      <w:lvlText w:val=""/>
      <w:lvlJc w:val="left"/>
      <w:pPr>
        <w:tabs>
          <w:tab w:val="num" w:pos="1440"/>
        </w:tabs>
        <w:ind w:left="1440" w:hanging="360"/>
      </w:pPr>
      <w:rPr>
        <w:rFonts w:ascii="Wingdings" w:hAnsi="Wingdings" w:hint="default"/>
      </w:rPr>
    </w:lvl>
    <w:lvl w:ilvl="2" w:tplc="67D4CC88" w:tentative="1">
      <w:start w:val="1"/>
      <w:numFmt w:val="bullet"/>
      <w:lvlText w:val=""/>
      <w:lvlJc w:val="left"/>
      <w:pPr>
        <w:tabs>
          <w:tab w:val="num" w:pos="2160"/>
        </w:tabs>
        <w:ind w:left="2160" w:hanging="360"/>
      </w:pPr>
      <w:rPr>
        <w:rFonts w:ascii="Wingdings" w:hAnsi="Wingdings" w:hint="default"/>
      </w:rPr>
    </w:lvl>
    <w:lvl w:ilvl="3" w:tplc="0B32B874" w:tentative="1">
      <w:start w:val="1"/>
      <w:numFmt w:val="bullet"/>
      <w:lvlText w:val=""/>
      <w:lvlJc w:val="left"/>
      <w:pPr>
        <w:tabs>
          <w:tab w:val="num" w:pos="2880"/>
        </w:tabs>
        <w:ind w:left="2880" w:hanging="360"/>
      </w:pPr>
      <w:rPr>
        <w:rFonts w:ascii="Wingdings" w:hAnsi="Wingdings" w:hint="default"/>
      </w:rPr>
    </w:lvl>
    <w:lvl w:ilvl="4" w:tplc="C0C4A14A" w:tentative="1">
      <w:start w:val="1"/>
      <w:numFmt w:val="bullet"/>
      <w:lvlText w:val=""/>
      <w:lvlJc w:val="left"/>
      <w:pPr>
        <w:tabs>
          <w:tab w:val="num" w:pos="3600"/>
        </w:tabs>
        <w:ind w:left="3600" w:hanging="360"/>
      </w:pPr>
      <w:rPr>
        <w:rFonts w:ascii="Wingdings" w:hAnsi="Wingdings" w:hint="default"/>
      </w:rPr>
    </w:lvl>
    <w:lvl w:ilvl="5" w:tplc="1276B7FE" w:tentative="1">
      <w:start w:val="1"/>
      <w:numFmt w:val="bullet"/>
      <w:lvlText w:val=""/>
      <w:lvlJc w:val="left"/>
      <w:pPr>
        <w:tabs>
          <w:tab w:val="num" w:pos="4320"/>
        </w:tabs>
        <w:ind w:left="4320" w:hanging="360"/>
      </w:pPr>
      <w:rPr>
        <w:rFonts w:ascii="Wingdings" w:hAnsi="Wingdings" w:hint="default"/>
      </w:rPr>
    </w:lvl>
    <w:lvl w:ilvl="6" w:tplc="37400840" w:tentative="1">
      <w:start w:val="1"/>
      <w:numFmt w:val="bullet"/>
      <w:lvlText w:val=""/>
      <w:lvlJc w:val="left"/>
      <w:pPr>
        <w:tabs>
          <w:tab w:val="num" w:pos="5040"/>
        </w:tabs>
        <w:ind w:left="5040" w:hanging="360"/>
      </w:pPr>
      <w:rPr>
        <w:rFonts w:ascii="Wingdings" w:hAnsi="Wingdings" w:hint="default"/>
      </w:rPr>
    </w:lvl>
    <w:lvl w:ilvl="7" w:tplc="ED96111A" w:tentative="1">
      <w:start w:val="1"/>
      <w:numFmt w:val="bullet"/>
      <w:lvlText w:val=""/>
      <w:lvlJc w:val="left"/>
      <w:pPr>
        <w:tabs>
          <w:tab w:val="num" w:pos="5760"/>
        </w:tabs>
        <w:ind w:left="5760" w:hanging="360"/>
      </w:pPr>
      <w:rPr>
        <w:rFonts w:ascii="Wingdings" w:hAnsi="Wingdings" w:hint="default"/>
      </w:rPr>
    </w:lvl>
    <w:lvl w:ilvl="8" w:tplc="6860B6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B01FE"/>
    <w:multiLevelType w:val="hybridMultilevel"/>
    <w:tmpl w:val="04A23042"/>
    <w:lvl w:ilvl="0" w:tplc="0409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8E6C71"/>
    <w:multiLevelType w:val="hybridMultilevel"/>
    <w:tmpl w:val="5BFE713E"/>
    <w:lvl w:ilvl="0" w:tplc="10D0464C">
      <w:start w:val="3"/>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B1D19D1"/>
    <w:multiLevelType w:val="hybridMultilevel"/>
    <w:tmpl w:val="5C92BE54"/>
    <w:lvl w:ilvl="0" w:tplc="1AD83468">
      <w:start w:val="1"/>
      <w:numFmt w:val="bullet"/>
      <w:lvlText w:val="-"/>
      <w:lvlJc w:val="left"/>
      <w:pPr>
        <w:tabs>
          <w:tab w:val="num" w:pos="720"/>
        </w:tabs>
        <w:ind w:left="720" w:hanging="360"/>
      </w:pPr>
      <w:rPr>
        <w:rFonts w:ascii="Times New Roman" w:hAnsi="Times New Roman" w:hint="default"/>
      </w:rPr>
    </w:lvl>
    <w:lvl w:ilvl="1" w:tplc="06927E8A" w:tentative="1">
      <w:start w:val="1"/>
      <w:numFmt w:val="bullet"/>
      <w:lvlText w:val="-"/>
      <w:lvlJc w:val="left"/>
      <w:pPr>
        <w:tabs>
          <w:tab w:val="num" w:pos="1440"/>
        </w:tabs>
        <w:ind w:left="1440" w:hanging="360"/>
      </w:pPr>
      <w:rPr>
        <w:rFonts w:ascii="Times New Roman" w:hAnsi="Times New Roman" w:hint="default"/>
      </w:rPr>
    </w:lvl>
    <w:lvl w:ilvl="2" w:tplc="E7CC2D36" w:tentative="1">
      <w:start w:val="1"/>
      <w:numFmt w:val="bullet"/>
      <w:lvlText w:val="-"/>
      <w:lvlJc w:val="left"/>
      <w:pPr>
        <w:tabs>
          <w:tab w:val="num" w:pos="2160"/>
        </w:tabs>
        <w:ind w:left="2160" w:hanging="360"/>
      </w:pPr>
      <w:rPr>
        <w:rFonts w:ascii="Times New Roman" w:hAnsi="Times New Roman" w:hint="default"/>
      </w:rPr>
    </w:lvl>
    <w:lvl w:ilvl="3" w:tplc="F2AC50FC" w:tentative="1">
      <w:start w:val="1"/>
      <w:numFmt w:val="bullet"/>
      <w:lvlText w:val="-"/>
      <w:lvlJc w:val="left"/>
      <w:pPr>
        <w:tabs>
          <w:tab w:val="num" w:pos="2880"/>
        </w:tabs>
        <w:ind w:left="2880" w:hanging="360"/>
      </w:pPr>
      <w:rPr>
        <w:rFonts w:ascii="Times New Roman" w:hAnsi="Times New Roman" w:hint="default"/>
      </w:rPr>
    </w:lvl>
    <w:lvl w:ilvl="4" w:tplc="372266FC" w:tentative="1">
      <w:start w:val="1"/>
      <w:numFmt w:val="bullet"/>
      <w:lvlText w:val="-"/>
      <w:lvlJc w:val="left"/>
      <w:pPr>
        <w:tabs>
          <w:tab w:val="num" w:pos="3600"/>
        </w:tabs>
        <w:ind w:left="3600" w:hanging="360"/>
      </w:pPr>
      <w:rPr>
        <w:rFonts w:ascii="Times New Roman" w:hAnsi="Times New Roman" w:hint="default"/>
      </w:rPr>
    </w:lvl>
    <w:lvl w:ilvl="5" w:tplc="63FE8248" w:tentative="1">
      <w:start w:val="1"/>
      <w:numFmt w:val="bullet"/>
      <w:lvlText w:val="-"/>
      <w:lvlJc w:val="left"/>
      <w:pPr>
        <w:tabs>
          <w:tab w:val="num" w:pos="4320"/>
        </w:tabs>
        <w:ind w:left="4320" w:hanging="360"/>
      </w:pPr>
      <w:rPr>
        <w:rFonts w:ascii="Times New Roman" w:hAnsi="Times New Roman" w:hint="default"/>
      </w:rPr>
    </w:lvl>
    <w:lvl w:ilvl="6" w:tplc="644E74FE" w:tentative="1">
      <w:start w:val="1"/>
      <w:numFmt w:val="bullet"/>
      <w:lvlText w:val="-"/>
      <w:lvlJc w:val="left"/>
      <w:pPr>
        <w:tabs>
          <w:tab w:val="num" w:pos="5040"/>
        </w:tabs>
        <w:ind w:left="5040" w:hanging="360"/>
      </w:pPr>
      <w:rPr>
        <w:rFonts w:ascii="Times New Roman" w:hAnsi="Times New Roman" w:hint="default"/>
      </w:rPr>
    </w:lvl>
    <w:lvl w:ilvl="7" w:tplc="8FDEE562" w:tentative="1">
      <w:start w:val="1"/>
      <w:numFmt w:val="bullet"/>
      <w:lvlText w:val="-"/>
      <w:lvlJc w:val="left"/>
      <w:pPr>
        <w:tabs>
          <w:tab w:val="num" w:pos="5760"/>
        </w:tabs>
        <w:ind w:left="5760" w:hanging="360"/>
      </w:pPr>
      <w:rPr>
        <w:rFonts w:ascii="Times New Roman" w:hAnsi="Times New Roman" w:hint="default"/>
      </w:rPr>
    </w:lvl>
    <w:lvl w:ilvl="8" w:tplc="6CA0D6C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C693B92"/>
    <w:multiLevelType w:val="hybridMultilevel"/>
    <w:tmpl w:val="4600CB5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CDB611E"/>
    <w:multiLevelType w:val="hybridMultilevel"/>
    <w:tmpl w:val="2C0E9DEA"/>
    <w:lvl w:ilvl="0" w:tplc="04090003">
      <w:start w:val="1"/>
      <w:numFmt w:val="bullet"/>
      <w:lvlText w:val="o"/>
      <w:lvlJc w:val="left"/>
      <w:pPr>
        <w:ind w:left="1431" w:hanging="360"/>
      </w:pPr>
      <w:rPr>
        <w:rFonts w:ascii="Courier New" w:hAnsi="Courier New" w:cs="Courier New"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7" w15:restartNumberingAfterBreak="0">
    <w:nsid w:val="3FCA61D5"/>
    <w:multiLevelType w:val="hybridMultilevel"/>
    <w:tmpl w:val="F920F13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3222499"/>
    <w:multiLevelType w:val="hybridMultilevel"/>
    <w:tmpl w:val="7B18DC5C"/>
    <w:lvl w:ilvl="0" w:tplc="04090003">
      <w:start w:val="1"/>
      <w:numFmt w:val="bullet"/>
      <w:lvlText w:val="o"/>
      <w:lvlJc w:val="left"/>
      <w:pPr>
        <w:tabs>
          <w:tab w:val="num" w:pos="720"/>
        </w:tabs>
        <w:ind w:left="720" w:hanging="360"/>
      </w:pPr>
      <w:rPr>
        <w:rFonts w:ascii="Courier New" w:hAnsi="Courier New" w:cs="Courier New" w:hint="default"/>
      </w:rPr>
    </w:lvl>
    <w:lvl w:ilvl="1" w:tplc="5E16F25C" w:tentative="1">
      <w:start w:val="1"/>
      <w:numFmt w:val="bullet"/>
      <w:lvlText w:val=""/>
      <w:lvlJc w:val="left"/>
      <w:pPr>
        <w:tabs>
          <w:tab w:val="num" w:pos="1440"/>
        </w:tabs>
        <w:ind w:left="1440" w:hanging="360"/>
      </w:pPr>
      <w:rPr>
        <w:rFonts w:ascii="Wingdings" w:hAnsi="Wingdings" w:hint="default"/>
      </w:rPr>
    </w:lvl>
    <w:lvl w:ilvl="2" w:tplc="67D4CC88" w:tentative="1">
      <w:start w:val="1"/>
      <w:numFmt w:val="bullet"/>
      <w:lvlText w:val=""/>
      <w:lvlJc w:val="left"/>
      <w:pPr>
        <w:tabs>
          <w:tab w:val="num" w:pos="2160"/>
        </w:tabs>
        <w:ind w:left="2160" w:hanging="360"/>
      </w:pPr>
      <w:rPr>
        <w:rFonts w:ascii="Wingdings" w:hAnsi="Wingdings" w:hint="default"/>
      </w:rPr>
    </w:lvl>
    <w:lvl w:ilvl="3" w:tplc="0B32B874" w:tentative="1">
      <w:start w:val="1"/>
      <w:numFmt w:val="bullet"/>
      <w:lvlText w:val=""/>
      <w:lvlJc w:val="left"/>
      <w:pPr>
        <w:tabs>
          <w:tab w:val="num" w:pos="2880"/>
        </w:tabs>
        <w:ind w:left="2880" w:hanging="360"/>
      </w:pPr>
      <w:rPr>
        <w:rFonts w:ascii="Wingdings" w:hAnsi="Wingdings" w:hint="default"/>
      </w:rPr>
    </w:lvl>
    <w:lvl w:ilvl="4" w:tplc="C0C4A14A" w:tentative="1">
      <w:start w:val="1"/>
      <w:numFmt w:val="bullet"/>
      <w:lvlText w:val=""/>
      <w:lvlJc w:val="left"/>
      <w:pPr>
        <w:tabs>
          <w:tab w:val="num" w:pos="3600"/>
        </w:tabs>
        <w:ind w:left="3600" w:hanging="360"/>
      </w:pPr>
      <w:rPr>
        <w:rFonts w:ascii="Wingdings" w:hAnsi="Wingdings" w:hint="default"/>
      </w:rPr>
    </w:lvl>
    <w:lvl w:ilvl="5" w:tplc="1276B7FE" w:tentative="1">
      <w:start w:val="1"/>
      <w:numFmt w:val="bullet"/>
      <w:lvlText w:val=""/>
      <w:lvlJc w:val="left"/>
      <w:pPr>
        <w:tabs>
          <w:tab w:val="num" w:pos="4320"/>
        </w:tabs>
        <w:ind w:left="4320" w:hanging="360"/>
      </w:pPr>
      <w:rPr>
        <w:rFonts w:ascii="Wingdings" w:hAnsi="Wingdings" w:hint="default"/>
      </w:rPr>
    </w:lvl>
    <w:lvl w:ilvl="6" w:tplc="37400840" w:tentative="1">
      <w:start w:val="1"/>
      <w:numFmt w:val="bullet"/>
      <w:lvlText w:val=""/>
      <w:lvlJc w:val="left"/>
      <w:pPr>
        <w:tabs>
          <w:tab w:val="num" w:pos="5040"/>
        </w:tabs>
        <w:ind w:left="5040" w:hanging="360"/>
      </w:pPr>
      <w:rPr>
        <w:rFonts w:ascii="Wingdings" w:hAnsi="Wingdings" w:hint="default"/>
      </w:rPr>
    </w:lvl>
    <w:lvl w:ilvl="7" w:tplc="ED96111A" w:tentative="1">
      <w:start w:val="1"/>
      <w:numFmt w:val="bullet"/>
      <w:lvlText w:val=""/>
      <w:lvlJc w:val="left"/>
      <w:pPr>
        <w:tabs>
          <w:tab w:val="num" w:pos="5760"/>
        </w:tabs>
        <w:ind w:left="5760" w:hanging="360"/>
      </w:pPr>
      <w:rPr>
        <w:rFonts w:ascii="Wingdings" w:hAnsi="Wingdings" w:hint="default"/>
      </w:rPr>
    </w:lvl>
    <w:lvl w:ilvl="8" w:tplc="6860B64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9D22DA"/>
    <w:multiLevelType w:val="hybridMultilevel"/>
    <w:tmpl w:val="C8422624"/>
    <w:lvl w:ilvl="0" w:tplc="66CAC9DE">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5F87A37"/>
    <w:multiLevelType w:val="hybridMultilevel"/>
    <w:tmpl w:val="CB309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157D76"/>
    <w:multiLevelType w:val="hybridMultilevel"/>
    <w:tmpl w:val="DD78EA94"/>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405057"/>
    <w:multiLevelType w:val="hybridMultilevel"/>
    <w:tmpl w:val="6D526704"/>
    <w:lvl w:ilvl="0" w:tplc="E1FE7D1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3B7059"/>
    <w:multiLevelType w:val="hybridMultilevel"/>
    <w:tmpl w:val="DD521DF6"/>
    <w:lvl w:ilvl="0" w:tplc="D3EC7B3A">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0B05C5"/>
    <w:multiLevelType w:val="hybridMultilevel"/>
    <w:tmpl w:val="1E563B58"/>
    <w:lvl w:ilvl="0" w:tplc="0D5841D0">
      <w:start w:val="1"/>
      <w:numFmt w:val="bullet"/>
      <w:lvlText w:val=""/>
      <w:lvlJc w:val="left"/>
      <w:pPr>
        <w:tabs>
          <w:tab w:val="num" w:pos="720"/>
        </w:tabs>
        <w:ind w:left="720" w:hanging="360"/>
      </w:pPr>
      <w:rPr>
        <w:rFonts w:ascii="Wingdings" w:hAnsi="Wingdings" w:hint="default"/>
      </w:rPr>
    </w:lvl>
    <w:lvl w:ilvl="1" w:tplc="40CA11B8" w:tentative="1">
      <w:start w:val="1"/>
      <w:numFmt w:val="bullet"/>
      <w:lvlText w:val=""/>
      <w:lvlJc w:val="left"/>
      <w:pPr>
        <w:tabs>
          <w:tab w:val="num" w:pos="1440"/>
        </w:tabs>
        <w:ind w:left="1440" w:hanging="360"/>
      </w:pPr>
      <w:rPr>
        <w:rFonts w:ascii="Wingdings" w:hAnsi="Wingdings" w:hint="default"/>
      </w:rPr>
    </w:lvl>
    <w:lvl w:ilvl="2" w:tplc="40A2EE88" w:tentative="1">
      <w:start w:val="1"/>
      <w:numFmt w:val="bullet"/>
      <w:lvlText w:val=""/>
      <w:lvlJc w:val="left"/>
      <w:pPr>
        <w:tabs>
          <w:tab w:val="num" w:pos="2160"/>
        </w:tabs>
        <w:ind w:left="2160" w:hanging="360"/>
      </w:pPr>
      <w:rPr>
        <w:rFonts w:ascii="Wingdings" w:hAnsi="Wingdings" w:hint="default"/>
      </w:rPr>
    </w:lvl>
    <w:lvl w:ilvl="3" w:tplc="9BFCA7E2" w:tentative="1">
      <w:start w:val="1"/>
      <w:numFmt w:val="bullet"/>
      <w:lvlText w:val=""/>
      <w:lvlJc w:val="left"/>
      <w:pPr>
        <w:tabs>
          <w:tab w:val="num" w:pos="2880"/>
        </w:tabs>
        <w:ind w:left="2880" w:hanging="360"/>
      </w:pPr>
      <w:rPr>
        <w:rFonts w:ascii="Wingdings" w:hAnsi="Wingdings" w:hint="default"/>
      </w:rPr>
    </w:lvl>
    <w:lvl w:ilvl="4" w:tplc="151639F4" w:tentative="1">
      <w:start w:val="1"/>
      <w:numFmt w:val="bullet"/>
      <w:lvlText w:val=""/>
      <w:lvlJc w:val="left"/>
      <w:pPr>
        <w:tabs>
          <w:tab w:val="num" w:pos="3600"/>
        </w:tabs>
        <w:ind w:left="3600" w:hanging="360"/>
      </w:pPr>
      <w:rPr>
        <w:rFonts w:ascii="Wingdings" w:hAnsi="Wingdings" w:hint="default"/>
      </w:rPr>
    </w:lvl>
    <w:lvl w:ilvl="5" w:tplc="972274F6" w:tentative="1">
      <w:start w:val="1"/>
      <w:numFmt w:val="bullet"/>
      <w:lvlText w:val=""/>
      <w:lvlJc w:val="left"/>
      <w:pPr>
        <w:tabs>
          <w:tab w:val="num" w:pos="4320"/>
        </w:tabs>
        <w:ind w:left="4320" w:hanging="360"/>
      </w:pPr>
      <w:rPr>
        <w:rFonts w:ascii="Wingdings" w:hAnsi="Wingdings" w:hint="default"/>
      </w:rPr>
    </w:lvl>
    <w:lvl w:ilvl="6" w:tplc="A6ACB36A" w:tentative="1">
      <w:start w:val="1"/>
      <w:numFmt w:val="bullet"/>
      <w:lvlText w:val=""/>
      <w:lvlJc w:val="left"/>
      <w:pPr>
        <w:tabs>
          <w:tab w:val="num" w:pos="5040"/>
        </w:tabs>
        <w:ind w:left="5040" w:hanging="360"/>
      </w:pPr>
      <w:rPr>
        <w:rFonts w:ascii="Wingdings" w:hAnsi="Wingdings" w:hint="default"/>
      </w:rPr>
    </w:lvl>
    <w:lvl w:ilvl="7" w:tplc="711A7ECE" w:tentative="1">
      <w:start w:val="1"/>
      <w:numFmt w:val="bullet"/>
      <w:lvlText w:val=""/>
      <w:lvlJc w:val="left"/>
      <w:pPr>
        <w:tabs>
          <w:tab w:val="num" w:pos="5760"/>
        </w:tabs>
        <w:ind w:left="5760" w:hanging="360"/>
      </w:pPr>
      <w:rPr>
        <w:rFonts w:ascii="Wingdings" w:hAnsi="Wingdings" w:hint="default"/>
      </w:rPr>
    </w:lvl>
    <w:lvl w:ilvl="8" w:tplc="364085C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D5237E"/>
    <w:multiLevelType w:val="hybridMultilevel"/>
    <w:tmpl w:val="B5C6F6C4"/>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A0612C"/>
    <w:multiLevelType w:val="hybridMultilevel"/>
    <w:tmpl w:val="6472E83A"/>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D0139C"/>
    <w:multiLevelType w:val="hybridMultilevel"/>
    <w:tmpl w:val="05003000"/>
    <w:lvl w:ilvl="0" w:tplc="0409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166B90"/>
    <w:multiLevelType w:val="hybridMultilevel"/>
    <w:tmpl w:val="94A04EF4"/>
    <w:lvl w:ilvl="0" w:tplc="37645612">
      <w:start w:val="1"/>
      <w:numFmt w:val="bullet"/>
      <w:lvlText w:val=""/>
      <w:lvlJc w:val="left"/>
      <w:pPr>
        <w:tabs>
          <w:tab w:val="num" w:pos="720"/>
        </w:tabs>
        <w:ind w:left="720" w:hanging="360"/>
      </w:pPr>
      <w:rPr>
        <w:rFonts w:ascii="Wingdings" w:hAnsi="Wingdings" w:hint="default"/>
      </w:rPr>
    </w:lvl>
    <w:lvl w:ilvl="1" w:tplc="4970A67E" w:tentative="1">
      <w:start w:val="1"/>
      <w:numFmt w:val="bullet"/>
      <w:lvlText w:val=""/>
      <w:lvlJc w:val="left"/>
      <w:pPr>
        <w:tabs>
          <w:tab w:val="num" w:pos="1440"/>
        </w:tabs>
        <w:ind w:left="1440" w:hanging="360"/>
      </w:pPr>
      <w:rPr>
        <w:rFonts w:ascii="Wingdings" w:hAnsi="Wingdings" w:hint="default"/>
      </w:rPr>
    </w:lvl>
    <w:lvl w:ilvl="2" w:tplc="BC1AA510" w:tentative="1">
      <w:start w:val="1"/>
      <w:numFmt w:val="bullet"/>
      <w:lvlText w:val=""/>
      <w:lvlJc w:val="left"/>
      <w:pPr>
        <w:tabs>
          <w:tab w:val="num" w:pos="2160"/>
        </w:tabs>
        <w:ind w:left="2160" w:hanging="360"/>
      </w:pPr>
      <w:rPr>
        <w:rFonts w:ascii="Wingdings" w:hAnsi="Wingdings" w:hint="default"/>
      </w:rPr>
    </w:lvl>
    <w:lvl w:ilvl="3" w:tplc="DCFAEB5C" w:tentative="1">
      <w:start w:val="1"/>
      <w:numFmt w:val="bullet"/>
      <w:lvlText w:val=""/>
      <w:lvlJc w:val="left"/>
      <w:pPr>
        <w:tabs>
          <w:tab w:val="num" w:pos="2880"/>
        </w:tabs>
        <w:ind w:left="2880" w:hanging="360"/>
      </w:pPr>
      <w:rPr>
        <w:rFonts w:ascii="Wingdings" w:hAnsi="Wingdings" w:hint="default"/>
      </w:rPr>
    </w:lvl>
    <w:lvl w:ilvl="4" w:tplc="B5761594" w:tentative="1">
      <w:start w:val="1"/>
      <w:numFmt w:val="bullet"/>
      <w:lvlText w:val=""/>
      <w:lvlJc w:val="left"/>
      <w:pPr>
        <w:tabs>
          <w:tab w:val="num" w:pos="3600"/>
        </w:tabs>
        <w:ind w:left="3600" w:hanging="360"/>
      </w:pPr>
      <w:rPr>
        <w:rFonts w:ascii="Wingdings" w:hAnsi="Wingdings" w:hint="default"/>
      </w:rPr>
    </w:lvl>
    <w:lvl w:ilvl="5" w:tplc="1640D710" w:tentative="1">
      <w:start w:val="1"/>
      <w:numFmt w:val="bullet"/>
      <w:lvlText w:val=""/>
      <w:lvlJc w:val="left"/>
      <w:pPr>
        <w:tabs>
          <w:tab w:val="num" w:pos="4320"/>
        </w:tabs>
        <w:ind w:left="4320" w:hanging="360"/>
      </w:pPr>
      <w:rPr>
        <w:rFonts w:ascii="Wingdings" w:hAnsi="Wingdings" w:hint="default"/>
      </w:rPr>
    </w:lvl>
    <w:lvl w:ilvl="6" w:tplc="0DF84A1A" w:tentative="1">
      <w:start w:val="1"/>
      <w:numFmt w:val="bullet"/>
      <w:lvlText w:val=""/>
      <w:lvlJc w:val="left"/>
      <w:pPr>
        <w:tabs>
          <w:tab w:val="num" w:pos="5040"/>
        </w:tabs>
        <w:ind w:left="5040" w:hanging="360"/>
      </w:pPr>
      <w:rPr>
        <w:rFonts w:ascii="Wingdings" w:hAnsi="Wingdings" w:hint="default"/>
      </w:rPr>
    </w:lvl>
    <w:lvl w:ilvl="7" w:tplc="2D40646A" w:tentative="1">
      <w:start w:val="1"/>
      <w:numFmt w:val="bullet"/>
      <w:lvlText w:val=""/>
      <w:lvlJc w:val="left"/>
      <w:pPr>
        <w:tabs>
          <w:tab w:val="num" w:pos="5760"/>
        </w:tabs>
        <w:ind w:left="5760" w:hanging="360"/>
      </w:pPr>
      <w:rPr>
        <w:rFonts w:ascii="Wingdings" w:hAnsi="Wingdings" w:hint="default"/>
      </w:rPr>
    </w:lvl>
    <w:lvl w:ilvl="8" w:tplc="B2BECA8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B0700B"/>
    <w:multiLevelType w:val="hybridMultilevel"/>
    <w:tmpl w:val="417A2FCC"/>
    <w:lvl w:ilvl="0" w:tplc="0409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F66AB7"/>
    <w:multiLevelType w:val="hybridMultilevel"/>
    <w:tmpl w:val="84567D50"/>
    <w:lvl w:ilvl="0" w:tplc="E0469912">
      <w:start w:val="1"/>
      <w:numFmt w:val="bullet"/>
      <w:lvlText w:val=""/>
      <w:lvlJc w:val="left"/>
      <w:pPr>
        <w:tabs>
          <w:tab w:val="num" w:pos="720"/>
        </w:tabs>
        <w:ind w:left="720" w:hanging="360"/>
      </w:pPr>
      <w:rPr>
        <w:rFonts w:ascii="Wingdings" w:hAnsi="Wingdings" w:hint="default"/>
      </w:rPr>
    </w:lvl>
    <w:lvl w:ilvl="1" w:tplc="D472CA0A" w:tentative="1">
      <w:start w:val="1"/>
      <w:numFmt w:val="bullet"/>
      <w:lvlText w:val=""/>
      <w:lvlJc w:val="left"/>
      <w:pPr>
        <w:tabs>
          <w:tab w:val="num" w:pos="1440"/>
        </w:tabs>
        <w:ind w:left="1440" w:hanging="360"/>
      </w:pPr>
      <w:rPr>
        <w:rFonts w:ascii="Wingdings" w:hAnsi="Wingdings" w:hint="default"/>
      </w:rPr>
    </w:lvl>
    <w:lvl w:ilvl="2" w:tplc="56D8FB80" w:tentative="1">
      <w:start w:val="1"/>
      <w:numFmt w:val="bullet"/>
      <w:lvlText w:val=""/>
      <w:lvlJc w:val="left"/>
      <w:pPr>
        <w:tabs>
          <w:tab w:val="num" w:pos="2160"/>
        </w:tabs>
        <w:ind w:left="2160" w:hanging="360"/>
      </w:pPr>
      <w:rPr>
        <w:rFonts w:ascii="Wingdings" w:hAnsi="Wingdings" w:hint="default"/>
      </w:rPr>
    </w:lvl>
    <w:lvl w:ilvl="3" w:tplc="FB4E9534" w:tentative="1">
      <w:start w:val="1"/>
      <w:numFmt w:val="bullet"/>
      <w:lvlText w:val=""/>
      <w:lvlJc w:val="left"/>
      <w:pPr>
        <w:tabs>
          <w:tab w:val="num" w:pos="2880"/>
        </w:tabs>
        <w:ind w:left="2880" w:hanging="360"/>
      </w:pPr>
      <w:rPr>
        <w:rFonts w:ascii="Wingdings" w:hAnsi="Wingdings" w:hint="default"/>
      </w:rPr>
    </w:lvl>
    <w:lvl w:ilvl="4" w:tplc="6548E4CE" w:tentative="1">
      <w:start w:val="1"/>
      <w:numFmt w:val="bullet"/>
      <w:lvlText w:val=""/>
      <w:lvlJc w:val="left"/>
      <w:pPr>
        <w:tabs>
          <w:tab w:val="num" w:pos="3600"/>
        </w:tabs>
        <w:ind w:left="3600" w:hanging="360"/>
      </w:pPr>
      <w:rPr>
        <w:rFonts w:ascii="Wingdings" w:hAnsi="Wingdings" w:hint="default"/>
      </w:rPr>
    </w:lvl>
    <w:lvl w:ilvl="5" w:tplc="589A70C0" w:tentative="1">
      <w:start w:val="1"/>
      <w:numFmt w:val="bullet"/>
      <w:lvlText w:val=""/>
      <w:lvlJc w:val="left"/>
      <w:pPr>
        <w:tabs>
          <w:tab w:val="num" w:pos="4320"/>
        </w:tabs>
        <w:ind w:left="4320" w:hanging="360"/>
      </w:pPr>
      <w:rPr>
        <w:rFonts w:ascii="Wingdings" w:hAnsi="Wingdings" w:hint="default"/>
      </w:rPr>
    </w:lvl>
    <w:lvl w:ilvl="6" w:tplc="DE96DAA8" w:tentative="1">
      <w:start w:val="1"/>
      <w:numFmt w:val="bullet"/>
      <w:lvlText w:val=""/>
      <w:lvlJc w:val="left"/>
      <w:pPr>
        <w:tabs>
          <w:tab w:val="num" w:pos="5040"/>
        </w:tabs>
        <w:ind w:left="5040" w:hanging="360"/>
      </w:pPr>
      <w:rPr>
        <w:rFonts w:ascii="Wingdings" w:hAnsi="Wingdings" w:hint="default"/>
      </w:rPr>
    </w:lvl>
    <w:lvl w:ilvl="7" w:tplc="DA6E7066" w:tentative="1">
      <w:start w:val="1"/>
      <w:numFmt w:val="bullet"/>
      <w:lvlText w:val=""/>
      <w:lvlJc w:val="left"/>
      <w:pPr>
        <w:tabs>
          <w:tab w:val="num" w:pos="5760"/>
        </w:tabs>
        <w:ind w:left="5760" w:hanging="360"/>
      </w:pPr>
      <w:rPr>
        <w:rFonts w:ascii="Wingdings" w:hAnsi="Wingdings" w:hint="default"/>
      </w:rPr>
    </w:lvl>
    <w:lvl w:ilvl="8" w:tplc="98D8273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F04549"/>
    <w:multiLevelType w:val="hybridMultilevel"/>
    <w:tmpl w:val="A3E2BD76"/>
    <w:lvl w:ilvl="0" w:tplc="04090003">
      <w:start w:val="1"/>
      <w:numFmt w:val="bullet"/>
      <w:lvlText w:val="o"/>
      <w:lvlJc w:val="left"/>
      <w:pPr>
        <w:tabs>
          <w:tab w:val="num" w:pos="720"/>
        </w:tabs>
        <w:ind w:left="720" w:hanging="360"/>
      </w:pPr>
      <w:rPr>
        <w:rFonts w:ascii="Courier New" w:hAnsi="Courier New" w:cs="Courier New" w:hint="default"/>
      </w:rPr>
    </w:lvl>
    <w:lvl w:ilvl="1" w:tplc="D472CA0A" w:tentative="1">
      <w:start w:val="1"/>
      <w:numFmt w:val="bullet"/>
      <w:lvlText w:val=""/>
      <w:lvlJc w:val="left"/>
      <w:pPr>
        <w:tabs>
          <w:tab w:val="num" w:pos="1440"/>
        </w:tabs>
        <w:ind w:left="1440" w:hanging="360"/>
      </w:pPr>
      <w:rPr>
        <w:rFonts w:ascii="Wingdings" w:hAnsi="Wingdings" w:hint="default"/>
      </w:rPr>
    </w:lvl>
    <w:lvl w:ilvl="2" w:tplc="56D8FB80" w:tentative="1">
      <w:start w:val="1"/>
      <w:numFmt w:val="bullet"/>
      <w:lvlText w:val=""/>
      <w:lvlJc w:val="left"/>
      <w:pPr>
        <w:tabs>
          <w:tab w:val="num" w:pos="2160"/>
        </w:tabs>
        <w:ind w:left="2160" w:hanging="360"/>
      </w:pPr>
      <w:rPr>
        <w:rFonts w:ascii="Wingdings" w:hAnsi="Wingdings" w:hint="default"/>
      </w:rPr>
    </w:lvl>
    <w:lvl w:ilvl="3" w:tplc="FB4E9534" w:tentative="1">
      <w:start w:val="1"/>
      <w:numFmt w:val="bullet"/>
      <w:lvlText w:val=""/>
      <w:lvlJc w:val="left"/>
      <w:pPr>
        <w:tabs>
          <w:tab w:val="num" w:pos="2880"/>
        </w:tabs>
        <w:ind w:left="2880" w:hanging="360"/>
      </w:pPr>
      <w:rPr>
        <w:rFonts w:ascii="Wingdings" w:hAnsi="Wingdings" w:hint="default"/>
      </w:rPr>
    </w:lvl>
    <w:lvl w:ilvl="4" w:tplc="6548E4CE" w:tentative="1">
      <w:start w:val="1"/>
      <w:numFmt w:val="bullet"/>
      <w:lvlText w:val=""/>
      <w:lvlJc w:val="left"/>
      <w:pPr>
        <w:tabs>
          <w:tab w:val="num" w:pos="3600"/>
        </w:tabs>
        <w:ind w:left="3600" w:hanging="360"/>
      </w:pPr>
      <w:rPr>
        <w:rFonts w:ascii="Wingdings" w:hAnsi="Wingdings" w:hint="default"/>
      </w:rPr>
    </w:lvl>
    <w:lvl w:ilvl="5" w:tplc="589A70C0" w:tentative="1">
      <w:start w:val="1"/>
      <w:numFmt w:val="bullet"/>
      <w:lvlText w:val=""/>
      <w:lvlJc w:val="left"/>
      <w:pPr>
        <w:tabs>
          <w:tab w:val="num" w:pos="4320"/>
        </w:tabs>
        <w:ind w:left="4320" w:hanging="360"/>
      </w:pPr>
      <w:rPr>
        <w:rFonts w:ascii="Wingdings" w:hAnsi="Wingdings" w:hint="default"/>
      </w:rPr>
    </w:lvl>
    <w:lvl w:ilvl="6" w:tplc="DE96DAA8" w:tentative="1">
      <w:start w:val="1"/>
      <w:numFmt w:val="bullet"/>
      <w:lvlText w:val=""/>
      <w:lvlJc w:val="left"/>
      <w:pPr>
        <w:tabs>
          <w:tab w:val="num" w:pos="5040"/>
        </w:tabs>
        <w:ind w:left="5040" w:hanging="360"/>
      </w:pPr>
      <w:rPr>
        <w:rFonts w:ascii="Wingdings" w:hAnsi="Wingdings" w:hint="default"/>
      </w:rPr>
    </w:lvl>
    <w:lvl w:ilvl="7" w:tplc="DA6E7066" w:tentative="1">
      <w:start w:val="1"/>
      <w:numFmt w:val="bullet"/>
      <w:lvlText w:val=""/>
      <w:lvlJc w:val="left"/>
      <w:pPr>
        <w:tabs>
          <w:tab w:val="num" w:pos="5760"/>
        </w:tabs>
        <w:ind w:left="5760" w:hanging="360"/>
      </w:pPr>
      <w:rPr>
        <w:rFonts w:ascii="Wingdings" w:hAnsi="Wingdings" w:hint="default"/>
      </w:rPr>
    </w:lvl>
    <w:lvl w:ilvl="8" w:tplc="98D8273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AC51EF"/>
    <w:multiLevelType w:val="hybridMultilevel"/>
    <w:tmpl w:val="E716F726"/>
    <w:lvl w:ilvl="0" w:tplc="208045CC">
      <w:start w:val="1"/>
      <w:numFmt w:val="bullet"/>
      <w:lvlText w:val="-"/>
      <w:lvlJc w:val="left"/>
      <w:pPr>
        <w:tabs>
          <w:tab w:val="num" w:pos="720"/>
        </w:tabs>
        <w:ind w:left="720" w:hanging="360"/>
      </w:pPr>
      <w:rPr>
        <w:rFonts w:ascii="Times New Roman" w:hAnsi="Times New Roman" w:hint="default"/>
      </w:rPr>
    </w:lvl>
    <w:lvl w:ilvl="1" w:tplc="29702714" w:tentative="1">
      <w:start w:val="1"/>
      <w:numFmt w:val="bullet"/>
      <w:lvlText w:val="-"/>
      <w:lvlJc w:val="left"/>
      <w:pPr>
        <w:tabs>
          <w:tab w:val="num" w:pos="1440"/>
        </w:tabs>
        <w:ind w:left="1440" w:hanging="360"/>
      </w:pPr>
      <w:rPr>
        <w:rFonts w:ascii="Times New Roman" w:hAnsi="Times New Roman" w:hint="default"/>
      </w:rPr>
    </w:lvl>
    <w:lvl w:ilvl="2" w:tplc="AB684530" w:tentative="1">
      <w:start w:val="1"/>
      <w:numFmt w:val="bullet"/>
      <w:lvlText w:val="-"/>
      <w:lvlJc w:val="left"/>
      <w:pPr>
        <w:tabs>
          <w:tab w:val="num" w:pos="2160"/>
        </w:tabs>
        <w:ind w:left="2160" w:hanging="360"/>
      </w:pPr>
      <w:rPr>
        <w:rFonts w:ascii="Times New Roman" w:hAnsi="Times New Roman" w:hint="default"/>
      </w:rPr>
    </w:lvl>
    <w:lvl w:ilvl="3" w:tplc="8D5A547E" w:tentative="1">
      <w:start w:val="1"/>
      <w:numFmt w:val="bullet"/>
      <w:lvlText w:val="-"/>
      <w:lvlJc w:val="left"/>
      <w:pPr>
        <w:tabs>
          <w:tab w:val="num" w:pos="2880"/>
        </w:tabs>
        <w:ind w:left="2880" w:hanging="360"/>
      </w:pPr>
      <w:rPr>
        <w:rFonts w:ascii="Times New Roman" w:hAnsi="Times New Roman" w:hint="default"/>
      </w:rPr>
    </w:lvl>
    <w:lvl w:ilvl="4" w:tplc="DBA24E56" w:tentative="1">
      <w:start w:val="1"/>
      <w:numFmt w:val="bullet"/>
      <w:lvlText w:val="-"/>
      <w:lvlJc w:val="left"/>
      <w:pPr>
        <w:tabs>
          <w:tab w:val="num" w:pos="3600"/>
        </w:tabs>
        <w:ind w:left="3600" w:hanging="360"/>
      </w:pPr>
      <w:rPr>
        <w:rFonts w:ascii="Times New Roman" w:hAnsi="Times New Roman" w:hint="default"/>
      </w:rPr>
    </w:lvl>
    <w:lvl w:ilvl="5" w:tplc="A0F443F2" w:tentative="1">
      <w:start w:val="1"/>
      <w:numFmt w:val="bullet"/>
      <w:lvlText w:val="-"/>
      <w:lvlJc w:val="left"/>
      <w:pPr>
        <w:tabs>
          <w:tab w:val="num" w:pos="4320"/>
        </w:tabs>
        <w:ind w:left="4320" w:hanging="360"/>
      </w:pPr>
      <w:rPr>
        <w:rFonts w:ascii="Times New Roman" w:hAnsi="Times New Roman" w:hint="default"/>
      </w:rPr>
    </w:lvl>
    <w:lvl w:ilvl="6" w:tplc="F3384892" w:tentative="1">
      <w:start w:val="1"/>
      <w:numFmt w:val="bullet"/>
      <w:lvlText w:val="-"/>
      <w:lvlJc w:val="left"/>
      <w:pPr>
        <w:tabs>
          <w:tab w:val="num" w:pos="5040"/>
        </w:tabs>
        <w:ind w:left="5040" w:hanging="360"/>
      </w:pPr>
      <w:rPr>
        <w:rFonts w:ascii="Times New Roman" w:hAnsi="Times New Roman" w:hint="default"/>
      </w:rPr>
    </w:lvl>
    <w:lvl w:ilvl="7" w:tplc="6FE4EDB0" w:tentative="1">
      <w:start w:val="1"/>
      <w:numFmt w:val="bullet"/>
      <w:lvlText w:val="-"/>
      <w:lvlJc w:val="left"/>
      <w:pPr>
        <w:tabs>
          <w:tab w:val="num" w:pos="5760"/>
        </w:tabs>
        <w:ind w:left="5760" w:hanging="360"/>
      </w:pPr>
      <w:rPr>
        <w:rFonts w:ascii="Times New Roman" w:hAnsi="Times New Roman" w:hint="default"/>
      </w:rPr>
    </w:lvl>
    <w:lvl w:ilvl="8" w:tplc="29FE603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CC97A2D"/>
    <w:multiLevelType w:val="hybridMultilevel"/>
    <w:tmpl w:val="43240E0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8"/>
  </w:num>
  <w:num w:numId="3">
    <w:abstractNumId w:val="24"/>
  </w:num>
  <w:num w:numId="4">
    <w:abstractNumId w:val="23"/>
  </w:num>
  <w:num w:numId="5">
    <w:abstractNumId w:val="25"/>
  </w:num>
  <w:num w:numId="6">
    <w:abstractNumId w:val="19"/>
  </w:num>
  <w:num w:numId="7">
    <w:abstractNumId w:val="6"/>
  </w:num>
  <w:num w:numId="8">
    <w:abstractNumId w:val="13"/>
  </w:num>
  <w:num w:numId="9">
    <w:abstractNumId w:val="9"/>
  </w:num>
  <w:num w:numId="10">
    <w:abstractNumId w:val="11"/>
  </w:num>
  <w:num w:numId="11">
    <w:abstractNumId w:val="14"/>
  </w:num>
  <w:num w:numId="12">
    <w:abstractNumId w:val="32"/>
  </w:num>
  <w:num w:numId="13">
    <w:abstractNumId w:val="21"/>
  </w:num>
  <w:num w:numId="14">
    <w:abstractNumId w:val="3"/>
  </w:num>
  <w:num w:numId="15">
    <w:abstractNumId w:val="17"/>
  </w:num>
  <w:num w:numId="16">
    <w:abstractNumId w:val="15"/>
  </w:num>
  <w:num w:numId="17">
    <w:abstractNumId w:val="4"/>
  </w:num>
  <w:num w:numId="18">
    <w:abstractNumId w:val="18"/>
  </w:num>
  <w:num w:numId="19">
    <w:abstractNumId w:val="12"/>
  </w:num>
  <w:num w:numId="20">
    <w:abstractNumId w:val="27"/>
  </w:num>
  <w:num w:numId="21">
    <w:abstractNumId w:val="20"/>
  </w:num>
  <w:num w:numId="22">
    <w:abstractNumId w:val="1"/>
  </w:num>
  <w:num w:numId="23">
    <w:abstractNumId w:val="33"/>
  </w:num>
  <w:num w:numId="24">
    <w:abstractNumId w:val="8"/>
  </w:num>
  <w:num w:numId="25">
    <w:abstractNumId w:val="2"/>
  </w:num>
  <w:num w:numId="26">
    <w:abstractNumId w:val="29"/>
  </w:num>
  <w:num w:numId="27">
    <w:abstractNumId w:val="30"/>
  </w:num>
  <w:num w:numId="28">
    <w:abstractNumId w:val="31"/>
  </w:num>
  <w:num w:numId="29">
    <w:abstractNumId w:val="10"/>
  </w:num>
  <w:num w:numId="30">
    <w:abstractNumId w:val="0"/>
  </w:num>
  <w:num w:numId="31">
    <w:abstractNumId w:val="16"/>
  </w:num>
  <w:num w:numId="32">
    <w:abstractNumId w:val="5"/>
  </w:num>
  <w:num w:numId="33">
    <w:abstractNumId w:val="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9E"/>
    <w:rsid w:val="00005DA2"/>
    <w:rsid w:val="00017734"/>
    <w:rsid w:val="00021F25"/>
    <w:rsid w:val="00031FBE"/>
    <w:rsid w:val="000330AE"/>
    <w:rsid w:val="000330E9"/>
    <w:rsid w:val="00053E4E"/>
    <w:rsid w:val="0005636E"/>
    <w:rsid w:val="000779D1"/>
    <w:rsid w:val="000969C1"/>
    <w:rsid w:val="000A04AE"/>
    <w:rsid w:val="000B3F8F"/>
    <w:rsid w:val="000C1D92"/>
    <w:rsid w:val="000D01AC"/>
    <w:rsid w:val="000F2F69"/>
    <w:rsid w:val="000F45E0"/>
    <w:rsid w:val="001036C3"/>
    <w:rsid w:val="0010566D"/>
    <w:rsid w:val="00105A37"/>
    <w:rsid w:val="00114605"/>
    <w:rsid w:val="0012443C"/>
    <w:rsid w:val="00126E53"/>
    <w:rsid w:val="00127EF4"/>
    <w:rsid w:val="001310BA"/>
    <w:rsid w:val="0013188B"/>
    <w:rsid w:val="001368A0"/>
    <w:rsid w:val="00145636"/>
    <w:rsid w:val="00157145"/>
    <w:rsid w:val="00157179"/>
    <w:rsid w:val="00162641"/>
    <w:rsid w:val="00167DA5"/>
    <w:rsid w:val="0017762D"/>
    <w:rsid w:val="00177B3D"/>
    <w:rsid w:val="00182BB3"/>
    <w:rsid w:val="00187FE7"/>
    <w:rsid w:val="00193E45"/>
    <w:rsid w:val="0019418D"/>
    <w:rsid w:val="0019725B"/>
    <w:rsid w:val="001B10CB"/>
    <w:rsid w:val="001B3B47"/>
    <w:rsid w:val="001C61F2"/>
    <w:rsid w:val="001D5B22"/>
    <w:rsid w:val="001E3DEA"/>
    <w:rsid w:val="002011D5"/>
    <w:rsid w:val="00202A29"/>
    <w:rsid w:val="00204D26"/>
    <w:rsid w:val="00217C2A"/>
    <w:rsid w:val="00222C7C"/>
    <w:rsid w:val="0022406D"/>
    <w:rsid w:val="002352CC"/>
    <w:rsid w:val="0024279E"/>
    <w:rsid w:val="0024412D"/>
    <w:rsid w:val="0024663B"/>
    <w:rsid w:val="0025254C"/>
    <w:rsid w:val="002641BC"/>
    <w:rsid w:val="00266933"/>
    <w:rsid w:val="0027619C"/>
    <w:rsid w:val="002769D4"/>
    <w:rsid w:val="002854A3"/>
    <w:rsid w:val="00285527"/>
    <w:rsid w:val="00285CC5"/>
    <w:rsid w:val="002904E3"/>
    <w:rsid w:val="00297075"/>
    <w:rsid w:val="002A049B"/>
    <w:rsid w:val="002B71E0"/>
    <w:rsid w:val="002C1187"/>
    <w:rsid w:val="002C3C2A"/>
    <w:rsid w:val="002C7429"/>
    <w:rsid w:val="002C782F"/>
    <w:rsid w:val="002D23B8"/>
    <w:rsid w:val="002E58CA"/>
    <w:rsid w:val="002F147C"/>
    <w:rsid w:val="002F2023"/>
    <w:rsid w:val="002F41E7"/>
    <w:rsid w:val="00305607"/>
    <w:rsid w:val="00306423"/>
    <w:rsid w:val="00320537"/>
    <w:rsid w:val="00321BAA"/>
    <w:rsid w:val="00323C96"/>
    <w:rsid w:val="003261B6"/>
    <w:rsid w:val="00334089"/>
    <w:rsid w:val="0033690E"/>
    <w:rsid w:val="00336DA6"/>
    <w:rsid w:val="00350891"/>
    <w:rsid w:val="00365F0A"/>
    <w:rsid w:val="00372EE8"/>
    <w:rsid w:val="003756EB"/>
    <w:rsid w:val="0039184A"/>
    <w:rsid w:val="00391B8F"/>
    <w:rsid w:val="00395ED0"/>
    <w:rsid w:val="00395FBC"/>
    <w:rsid w:val="00396754"/>
    <w:rsid w:val="003C04BF"/>
    <w:rsid w:val="003C621A"/>
    <w:rsid w:val="003D64E5"/>
    <w:rsid w:val="003E003D"/>
    <w:rsid w:val="003E26D2"/>
    <w:rsid w:val="003E3E83"/>
    <w:rsid w:val="003E46BB"/>
    <w:rsid w:val="003E5BAE"/>
    <w:rsid w:val="003E6E71"/>
    <w:rsid w:val="003F5718"/>
    <w:rsid w:val="004039B5"/>
    <w:rsid w:val="00411E6A"/>
    <w:rsid w:val="00423234"/>
    <w:rsid w:val="004262AF"/>
    <w:rsid w:val="00432528"/>
    <w:rsid w:val="00432DDC"/>
    <w:rsid w:val="004635CA"/>
    <w:rsid w:val="00475C46"/>
    <w:rsid w:val="00486300"/>
    <w:rsid w:val="00491B4D"/>
    <w:rsid w:val="00494F22"/>
    <w:rsid w:val="004C0C3A"/>
    <w:rsid w:val="004E7DF2"/>
    <w:rsid w:val="004F16DD"/>
    <w:rsid w:val="004F32BA"/>
    <w:rsid w:val="00512231"/>
    <w:rsid w:val="00513973"/>
    <w:rsid w:val="005175B8"/>
    <w:rsid w:val="00524B00"/>
    <w:rsid w:val="00544E0A"/>
    <w:rsid w:val="00553FCA"/>
    <w:rsid w:val="00560F75"/>
    <w:rsid w:val="00563492"/>
    <w:rsid w:val="005676EE"/>
    <w:rsid w:val="005721BB"/>
    <w:rsid w:val="0057293A"/>
    <w:rsid w:val="0057297A"/>
    <w:rsid w:val="00572C2C"/>
    <w:rsid w:val="00585F66"/>
    <w:rsid w:val="00594434"/>
    <w:rsid w:val="005A539D"/>
    <w:rsid w:val="005A5740"/>
    <w:rsid w:val="005B1EAD"/>
    <w:rsid w:val="005B7890"/>
    <w:rsid w:val="005D0C83"/>
    <w:rsid w:val="005D2508"/>
    <w:rsid w:val="005D646B"/>
    <w:rsid w:val="005E2F10"/>
    <w:rsid w:val="006102C7"/>
    <w:rsid w:val="006118A7"/>
    <w:rsid w:val="00616A91"/>
    <w:rsid w:val="00623E72"/>
    <w:rsid w:val="006318D6"/>
    <w:rsid w:val="00635653"/>
    <w:rsid w:val="00637907"/>
    <w:rsid w:val="006408CE"/>
    <w:rsid w:val="00644FBD"/>
    <w:rsid w:val="00651172"/>
    <w:rsid w:val="00656979"/>
    <w:rsid w:val="00657E09"/>
    <w:rsid w:val="00660FA1"/>
    <w:rsid w:val="006657C2"/>
    <w:rsid w:val="006669F9"/>
    <w:rsid w:val="0066721B"/>
    <w:rsid w:val="00673CCD"/>
    <w:rsid w:val="00674468"/>
    <w:rsid w:val="006767EC"/>
    <w:rsid w:val="00680944"/>
    <w:rsid w:val="00683743"/>
    <w:rsid w:val="00684820"/>
    <w:rsid w:val="00684BBD"/>
    <w:rsid w:val="006A1E38"/>
    <w:rsid w:val="006A22B6"/>
    <w:rsid w:val="006A4886"/>
    <w:rsid w:val="006A56BF"/>
    <w:rsid w:val="006B2829"/>
    <w:rsid w:val="006B2F16"/>
    <w:rsid w:val="006B42FD"/>
    <w:rsid w:val="006B78DC"/>
    <w:rsid w:val="006C0585"/>
    <w:rsid w:val="006F153F"/>
    <w:rsid w:val="006F6791"/>
    <w:rsid w:val="006F6A7E"/>
    <w:rsid w:val="00710B96"/>
    <w:rsid w:val="0071200D"/>
    <w:rsid w:val="00714320"/>
    <w:rsid w:val="00717B5B"/>
    <w:rsid w:val="00727996"/>
    <w:rsid w:val="00742069"/>
    <w:rsid w:val="00744CA9"/>
    <w:rsid w:val="00754833"/>
    <w:rsid w:val="00754C14"/>
    <w:rsid w:val="007818CF"/>
    <w:rsid w:val="0078767F"/>
    <w:rsid w:val="007A4845"/>
    <w:rsid w:val="007B3D01"/>
    <w:rsid w:val="007B540E"/>
    <w:rsid w:val="007B7270"/>
    <w:rsid w:val="007C3D8B"/>
    <w:rsid w:val="007D16F3"/>
    <w:rsid w:val="007D2012"/>
    <w:rsid w:val="007D7487"/>
    <w:rsid w:val="007E0E3C"/>
    <w:rsid w:val="007E263B"/>
    <w:rsid w:val="007F71E6"/>
    <w:rsid w:val="007F765E"/>
    <w:rsid w:val="008020CC"/>
    <w:rsid w:val="008053C9"/>
    <w:rsid w:val="00805E26"/>
    <w:rsid w:val="008221EE"/>
    <w:rsid w:val="00826D13"/>
    <w:rsid w:val="00832389"/>
    <w:rsid w:val="008353EF"/>
    <w:rsid w:val="00852D9E"/>
    <w:rsid w:val="00860527"/>
    <w:rsid w:val="00873855"/>
    <w:rsid w:val="00877723"/>
    <w:rsid w:val="008815DF"/>
    <w:rsid w:val="00882A2F"/>
    <w:rsid w:val="00884929"/>
    <w:rsid w:val="00887E7D"/>
    <w:rsid w:val="00891C30"/>
    <w:rsid w:val="00892331"/>
    <w:rsid w:val="00893D2A"/>
    <w:rsid w:val="00896274"/>
    <w:rsid w:val="008974B3"/>
    <w:rsid w:val="008A5594"/>
    <w:rsid w:val="008A5957"/>
    <w:rsid w:val="008B56AB"/>
    <w:rsid w:val="008B5E4A"/>
    <w:rsid w:val="008C61CE"/>
    <w:rsid w:val="008D3DB8"/>
    <w:rsid w:val="008D60D8"/>
    <w:rsid w:val="008E27A7"/>
    <w:rsid w:val="008E4E39"/>
    <w:rsid w:val="008F1B13"/>
    <w:rsid w:val="00902526"/>
    <w:rsid w:val="00916064"/>
    <w:rsid w:val="0092135F"/>
    <w:rsid w:val="009231DA"/>
    <w:rsid w:val="00927373"/>
    <w:rsid w:val="00932C17"/>
    <w:rsid w:val="00933318"/>
    <w:rsid w:val="00934FBE"/>
    <w:rsid w:val="009402BF"/>
    <w:rsid w:val="00946484"/>
    <w:rsid w:val="00950CC8"/>
    <w:rsid w:val="00956DF6"/>
    <w:rsid w:val="00960B37"/>
    <w:rsid w:val="009626A5"/>
    <w:rsid w:val="0096289A"/>
    <w:rsid w:val="0098022F"/>
    <w:rsid w:val="00984C3E"/>
    <w:rsid w:val="00985CD2"/>
    <w:rsid w:val="00987136"/>
    <w:rsid w:val="009926C8"/>
    <w:rsid w:val="009950B6"/>
    <w:rsid w:val="009A3DE1"/>
    <w:rsid w:val="009A68D6"/>
    <w:rsid w:val="009A7F9B"/>
    <w:rsid w:val="009B2452"/>
    <w:rsid w:val="009B3BDC"/>
    <w:rsid w:val="009B70CB"/>
    <w:rsid w:val="009C0D8C"/>
    <w:rsid w:val="009D6C27"/>
    <w:rsid w:val="009E15A3"/>
    <w:rsid w:val="009F3F9F"/>
    <w:rsid w:val="009F4EF6"/>
    <w:rsid w:val="00A04911"/>
    <w:rsid w:val="00A06A03"/>
    <w:rsid w:val="00A07321"/>
    <w:rsid w:val="00A07CDB"/>
    <w:rsid w:val="00A1071F"/>
    <w:rsid w:val="00A46DBE"/>
    <w:rsid w:val="00A47732"/>
    <w:rsid w:val="00A51D87"/>
    <w:rsid w:val="00A53B87"/>
    <w:rsid w:val="00A9067A"/>
    <w:rsid w:val="00AA0422"/>
    <w:rsid w:val="00AA0C04"/>
    <w:rsid w:val="00AB78BE"/>
    <w:rsid w:val="00AD06A0"/>
    <w:rsid w:val="00AD45F1"/>
    <w:rsid w:val="00AE3588"/>
    <w:rsid w:val="00AE657B"/>
    <w:rsid w:val="00AF1162"/>
    <w:rsid w:val="00B00180"/>
    <w:rsid w:val="00B03344"/>
    <w:rsid w:val="00B13250"/>
    <w:rsid w:val="00B15E86"/>
    <w:rsid w:val="00B163D8"/>
    <w:rsid w:val="00B26AD7"/>
    <w:rsid w:val="00B3183F"/>
    <w:rsid w:val="00B33B4A"/>
    <w:rsid w:val="00B347EF"/>
    <w:rsid w:val="00B42561"/>
    <w:rsid w:val="00B471F3"/>
    <w:rsid w:val="00B52715"/>
    <w:rsid w:val="00B52D98"/>
    <w:rsid w:val="00B53059"/>
    <w:rsid w:val="00B622B5"/>
    <w:rsid w:val="00B62557"/>
    <w:rsid w:val="00B7536A"/>
    <w:rsid w:val="00B7584A"/>
    <w:rsid w:val="00B80859"/>
    <w:rsid w:val="00B81A91"/>
    <w:rsid w:val="00B91EBB"/>
    <w:rsid w:val="00BA0423"/>
    <w:rsid w:val="00BA0C9F"/>
    <w:rsid w:val="00BB4C28"/>
    <w:rsid w:val="00BB6429"/>
    <w:rsid w:val="00BB78DD"/>
    <w:rsid w:val="00BC453A"/>
    <w:rsid w:val="00BD04D6"/>
    <w:rsid w:val="00BD1453"/>
    <w:rsid w:val="00BE1819"/>
    <w:rsid w:val="00C02D2B"/>
    <w:rsid w:val="00C04AB3"/>
    <w:rsid w:val="00C05426"/>
    <w:rsid w:val="00C05C2A"/>
    <w:rsid w:val="00C07623"/>
    <w:rsid w:val="00C1131C"/>
    <w:rsid w:val="00C11A82"/>
    <w:rsid w:val="00C16110"/>
    <w:rsid w:val="00C20A8E"/>
    <w:rsid w:val="00C33212"/>
    <w:rsid w:val="00C46CE8"/>
    <w:rsid w:val="00C53646"/>
    <w:rsid w:val="00C55BB9"/>
    <w:rsid w:val="00C62280"/>
    <w:rsid w:val="00C64C5E"/>
    <w:rsid w:val="00C72354"/>
    <w:rsid w:val="00C771E4"/>
    <w:rsid w:val="00C83A57"/>
    <w:rsid w:val="00C854C0"/>
    <w:rsid w:val="00C8791C"/>
    <w:rsid w:val="00CA0F83"/>
    <w:rsid w:val="00CB2CB0"/>
    <w:rsid w:val="00CB58E7"/>
    <w:rsid w:val="00CE10E5"/>
    <w:rsid w:val="00CE35A1"/>
    <w:rsid w:val="00CF0251"/>
    <w:rsid w:val="00CF18E9"/>
    <w:rsid w:val="00CF6DC4"/>
    <w:rsid w:val="00D01850"/>
    <w:rsid w:val="00D025F1"/>
    <w:rsid w:val="00D0529A"/>
    <w:rsid w:val="00D13453"/>
    <w:rsid w:val="00D226C6"/>
    <w:rsid w:val="00D24E2B"/>
    <w:rsid w:val="00D26DEB"/>
    <w:rsid w:val="00D36F25"/>
    <w:rsid w:val="00D36F99"/>
    <w:rsid w:val="00D37C23"/>
    <w:rsid w:val="00D501D5"/>
    <w:rsid w:val="00D55999"/>
    <w:rsid w:val="00D5786A"/>
    <w:rsid w:val="00D909C8"/>
    <w:rsid w:val="00DA7758"/>
    <w:rsid w:val="00DB3926"/>
    <w:rsid w:val="00DB4442"/>
    <w:rsid w:val="00DB5733"/>
    <w:rsid w:val="00DC1520"/>
    <w:rsid w:val="00DC3DB3"/>
    <w:rsid w:val="00DD49A1"/>
    <w:rsid w:val="00DE02C4"/>
    <w:rsid w:val="00DE2708"/>
    <w:rsid w:val="00DE32EE"/>
    <w:rsid w:val="00DE43C7"/>
    <w:rsid w:val="00DE7C47"/>
    <w:rsid w:val="00DF3DE4"/>
    <w:rsid w:val="00E03A6B"/>
    <w:rsid w:val="00E1500B"/>
    <w:rsid w:val="00E178B9"/>
    <w:rsid w:val="00E30B87"/>
    <w:rsid w:val="00E31E3E"/>
    <w:rsid w:val="00E33668"/>
    <w:rsid w:val="00E404F6"/>
    <w:rsid w:val="00E46FBA"/>
    <w:rsid w:val="00E522CF"/>
    <w:rsid w:val="00E75399"/>
    <w:rsid w:val="00E80EF5"/>
    <w:rsid w:val="00E97744"/>
    <w:rsid w:val="00EA7965"/>
    <w:rsid w:val="00EB0C47"/>
    <w:rsid w:val="00EC0E82"/>
    <w:rsid w:val="00ED0F45"/>
    <w:rsid w:val="00ED63F8"/>
    <w:rsid w:val="00ED6DED"/>
    <w:rsid w:val="00ED7A14"/>
    <w:rsid w:val="00EE26CD"/>
    <w:rsid w:val="00EE68BA"/>
    <w:rsid w:val="00F00760"/>
    <w:rsid w:val="00F0078F"/>
    <w:rsid w:val="00F03A51"/>
    <w:rsid w:val="00F06B81"/>
    <w:rsid w:val="00F15613"/>
    <w:rsid w:val="00F15BF7"/>
    <w:rsid w:val="00F20EDF"/>
    <w:rsid w:val="00F3764E"/>
    <w:rsid w:val="00F519C0"/>
    <w:rsid w:val="00F56403"/>
    <w:rsid w:val="00F751F5"/>
    <w:rsid w:val="00F80B83"/>
    <w:rsid w:val="00F8126A"/>
    <w:rsid w:val="00F81B29"/>
    <w:rsid w:val="00F8388B"/>
    <w:rsid w:val="00F8681A"/>
    <w:rsid w:val="00F913A0"/>
    <w:rsid w:val="00F92585"/>
    <w:rsid w:val="00F943A7"/>
    <w:rsid w:val="00FA37F9"/>
    <w:rsid w:val="00FB3402"/>
    <w:rsid w:val="00FC6CA4"/>
    <w:rsid w:val="00FD6940"/>
    <w:rsid w:val="00FF199E"/>
    <w:rsid w:val="00FF6052"/>
    <w:rsid w:val="00FF7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57245"/>
  <w15:docId w15:val="{F48072FD-F11C-45D2-939B-2799164F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5613"/>
    <w:pPr>
      <w:spacing w:after="0" w:line="280" w:lineRule="atLeast"/>
    </w:pPr>
    <w:rPr>
      <w:rFonts w:ascii="Times New Roman" w:hAnsi="Times New Roman"/>
      <w:sz w:val="24"/>
    </w:rPr>
  </w:style>
  <w:style w:type="paragraph" w:styleId="Nadpis1">
    <w:name w:val="heading 1"/>
    <w:basedOn w:val="Normln"/>
    <w:next w:val="Normln"/>
    <w:link w:val="Nadpis1Char"/>
    <w:uiPriority w:val="9"/>
    <w:qFormat/>
    <w:rsid w:val="0010566D"/>
    <w:pPr>
      <w:keepNext/>
      <w:keepLines/>
      <w:spacing w:before="240"/>
      <w:outlineLvl w:val="0"/>
    </w:pPr>
    <w:rPr>
      <w:rFonts w:eastAsiaTheme="majorEastAsia" w:cstheme="majorBidi"/>
      <w:color w:val="0F6CB1"/>
      <w:sz w:val="32"/>
      <w:szCs w:val="32"/>
    </w:rPr>
  </w:style>
  <w:style w:type="paragraph" w:styleId="Nadpis2">
    <w:name w:val="heading 2"/>
    <w:basedOn w:val="Normln"/>
    <w:next w:val="Normln"/>
    <w:link w:val="Nadpis2Char"/>
    <w:uiPriority w:val="9"/>
    <w:unhideWhenUsed/>
    <w:qFormat/>
    <w:rsid w:val="0010566D"/>
    <w:pPr>
      <w:keepNext/>
      <w:keepLines/>
      <w:spacing w:before="40"/>
      <w:outlineLvl w:val="1"/>
    </w:pPr>
    <w:rPr>
      <w:rFonts w:eastAsiaTheme="majorEastAsia" w:cstheme="majorBidi"/>
      <w:color w:val="0F6CB1"/>
      <w:sz w:val="26"/>
      <w:szCs w:val="26"/>
    </w:rPr>
  </w:style>
  <w:style w:type="paragraph" w:styleId="Nadpis3">
    <w:name w:val="heading 3"/>
    <w:basedOn w:val="Normln"/>
    <w:next w:val="Normln"/>
    <w:link w:val="Nadpis3Char"/>
    <w:uiPriority w:val="9"/>
    <w:unhideWhenUsed/>
    <w:qFormat/>
    <w:rsid w:val="0010566D"/>
    <w:pPr>
      <w:keepNext/>
      <w:keepLines/>
      <w:spacing w:before="40"/>
      <w:outlineLvl w:val="2"/>
    </w:pPr>
    <w:rPr>
      <w:rFonts w:eastAsiaTheme="majorEastAsia" w:cstheme="majorBidi"/>
      <w:color w:val="4F4C4D"/>
      <w:szCs w:val="24"/>
    </w:rPr>
  </w:style>
  <w:style w:type="paragraph" w:styleId="Nadpis4">
    <w:name w:val="heading 4"/>
    <w:basedOn w:val="Normln"/>
    <w:next w:val="Normln"/>
    <w:link w:val="Nadpis4Char"/>
    <w:uiPriority w:val="9"/>
    <w:semiHidden/>
    <w:unhideWhenUsed/>
    <w:qFormat/>
    <w:rsid w:val="0010566D"/>
    <w:pPr>
      <w:keepNext/>
      <w:keepLines/>
      <w:spacing w:before="40"/>
      <w:outlineLvl w:val="3"/>
    </w:pPr>
    <w:rPr>
      <w:rFonts w:eastAsiaTheme="majorEastAsia" w:cstheme="majorBidi"/>
      <w:i/>
      <w:iCs/>
      <w:color w:val="4F4C4D"/>
    </w:rPr>
  </w:style>
  <w:style w:type="paragraph" w:styleId="Nadpis5">
    <w:name w:val="heading 5"/>
    <w:basedOn w:val="Normln"/>
    <w:next w:val="Normln"/>
    <w:link w:val="Nadpis5Char"/>
    <w:uiPriority w:val="9"/>
    <w:unhideWhenUsed/>
    <w:qFormat/>
    <w:rsid w:val="005E2F10"/>
    <w:pPr>
      <w:keepNext/>
      <w:autoSpaceDE w:val="0"/>
      <w:autoSpaceDN w:val="0"/>
      <w:adjustRightInd w:val="0"/>
      <w:spacing w:line="240" w:lineRule="auto"/>
      <w:outlineLvl w:val="4"/>
    </w:pPr>
    <w:rPr>
      <w:rFonts w:cs="Calibri"/>
      <w:b/>
      <w:bCs/>
      <w:color w:val="2E74B5" w:themeColor="accent1" w:themeShade="BF"/>
      <w:szCs w:val="24"/>
    </w:rPr>
  </w:style>
  <w:style w:type="paragraph" w:styleId="Nadpis6">
    <w:name w:val="heading 6"/>
    <w:basedOn w:val="Normln"/>
    <w:next w:val="Normln"/>
    <w:link w:val="Nadpis6Char"/>
    <w:uiPriority w:val="9"/>
    <w:unhideWhenUsed/>
    <w:qFormat/>
    <w:rsid w:val="00396754"/>
    <w:pPr>
      <w:keepNext/>
      <w:autoSpaceDE w:val="0"/>
      <w:autoSpaceDN w:val="0"/>
      <w:adjustRightInd w:val="0"/>
      <w:spacing w:line="240" w:lineRule="auto"/>
      <w:outlineLvl w:val="5"/>
    </w:pPr>
    <w:rPr>
      <w:rFonts w:asciiTheme="minorHAnsi" w:hAnsiTheme="minorHAnsi" w:cstheme="minorHAnsi"/>
      <w:b/>
      <w:bCs/>
      <w:szCs w:val="24"/>
    </w:rPr>
  </w:style>
  <w:style w:type="paragraph" w:styleId="Nadpis7">
    <w:name w:val="heading 7"/>
    <w:basedOn w:val="Normln"/>
    <w:next w:val="Normln"/>
    <w:link w:val="Nadpis7Char"/>
    <w:uiPriority w:val="9"/>
    <w:unhideWhenUsed/>
    <w:qFormat/>
    <w:rsid w:val="00B15E86"/>
    <w:pPr>
      <w:keepNext/>
      <w:spacing w:line="240" w:lineRule="auto"/>
      <w:outlineLvl w:val="6"/>
    </w:pPr>
    <w:rPr>
      <w:rFonts w:asciiTheme="minorHAnsi" w:eastAsia="Times New Roman" w:hAnsiTheme="minorHAnsi" w:cstheme="minorHAnsi"/>
      <w:b/>
      <w:bCs/>
      <w:color w:val="000000"/>
      <w:sz w:val="22"/>
      <w:lang w:eastAsia="cs-CZ"/>
    </w:rPr>
  </w:style>
  <w:style w:type="paragraph" w:styleId="Nadpis8">
    <w:name w:val="heading 8"/>
    <w:basedOn w:val="Normln"/>
    <w:next w:val="Normln"/>
    <w:link w:val="Nadpis8Char"/>
    <w:uiPriority w:val="9"/>
    <w:unhideWhenUsed/>
    <w:qFormat/>
    <w:rsid w:val="00F20EDF"/>
    <w:pPr>
      <w:keepNext/>
      <w:outlineLvl w:val="7"/>
    </w:pPr>
    <w:rPr>
      <w:rFonts w:asciiTheme="minorHAnsi" w:hAnsiTheme="minorHAnsi" w:cstheme="minorHAnsi"/>
      <w:b/>
      <w:bCs/>
      <w:sz w:val="22"/>
    </w:rPr>
  </w:style>
  <w:style w:type="paragraph" w:styleId="Nadpis9">
    <w:name w:val="heading 9"/>
    <w:basedOn w:val="Normln"/>
    <w:next w:val="Normln"/>
    <w:link w:val="Nadpis9Char"/>
    <w:uiPriority w:val="9"/>
    <w:semiHidden/>
    <w:unhideWhenUsed/>
    <w:qFormat/>
    <w:rsid w:val="0028552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566D"/>
    <w:rPr>
      <w:rFonts w:ascii="Times New Roman" w:eastAsiaTheme="majorEastAsia" w:hAnsi="Times New Roman" w:cstheme="majorBidi"/>
      <w:color w:val="0F6CB1"/>
      <w:sz w:val="32"/>
      <w:szCs w:val="32"/>
    </w:rPr>
  </w:style>
  <w:style w:type="paragraph" w:styleId="Zhlav">
    <w:name w:val="header"/>
    <w:basedOn w:val="Normln"/>
    <w:link w:val="ZhlavChar"/>
    <w:uiPriority w:val="99"/>
    <w:unhideWhenUsed/>
    <w:rsid w:val="00F15613"/>
    <w:pPr>
      <w:tabs>
        <w:tab w:val="center" w:pos="4536"/>
        <w:tab w:val="right" w:pos="9072"/>
      </w:tabs>
      <w:spacing w:line="240" w:lineRule="auto"/>
    </w:pPr>
  </w:style>
  <w:style w:type="character" w:customStyle="1" w:styleId="ZhlavChar">
    <w:name w:val="Záhlaví Char"/>
    <w:basedOn w:val="Standardnpsmoodstavce"/>
    <w:link w:val="Zhlav"/>
    <w:uiPriority w:val="99"/>
    <w:rsid w:val="00F15613"/>
    <w:rPr>
      <w:rFonts w:ascii="Times New Roman" w:hAnsi="Times New Roman"/>
      <w:sz w:val="24"/>
    </w:rPr>
  </w:style>
  <w:style w:type="paragraph" w:styleId="Zpat">
    <w:name w:val="footer"/>
    <w:basedOn w:val="Normln"/>
    <w:link w:val="ZpatChar"/>
    <w:uiPriority w:val="99"/>
    <w:unhideWhenUsed/>
    <w:rsid w:val="0010566D"/>
    <w:pPr>
      <w:tabs>
        <w:tab w:val="center" w:pos="4536"/>
        <w:tab w:val="right" w:pos="9072"/>
      </w:tabs>
      <w:spacing w:line="220" w:lineRule="atLeast"/>
    </w:pPr>
    <w:rPr>
      <w:rFonts w:ascii="Dederon S L OT" w:hAnsi="Dederon S L OT"/>
      <w:color w:val="4F4C4D"/>
      <w:sz w:val="16"/>
    </w:rPr>
  </w:style>
  <w:style w:type="character" w:customStyle="1" w:styleId="ZpatChar">
    <w:name w:val="Zápatí Char"/>
    <w:basedOn w:val="Standardnpsmoodstavce"/>
    <w:link w:val="Zpat"/>
    <w:uiPriority w:val="99"/>
    <w:rsid w:val="0010566D"/>
    <w:rPr>
      <w:rFonts w:ascii="Dederon S L OT" w:hAnsi="Dederon S L OT"/>
      <w:color w:val="4F4C4D"/>
      <w:sz w:val="16"/>
    </w:rPr>
  </w:style>
  <w:style w:type="character" w:customStyle="1" w:styleId="Nadpis2Char">
    <w:name w:val="Nadpis 2 Char"/>
    <w:basedOn w:val="Standardnpsmoodstavce"/>
    <w:link w:val="Nadpis2"/>
    <w:uiPriority w:val="9"/>
    <w:rsid w:val="0010566D"/>
    <w:rPr>
      <w:rFonts w:ascii="Times New Roman" w:eastAsiaTheme="majorEastAsia" w:hAnsi="Times New Roman" w:cstheme="majorBidi"/>
      <w:color w:val="0F6CB1"/>
      <w:sz w:val="26"/>
      <w:szCs w:val="26"/>
    </w:rPr>
  </w:style>
  <w:style w:type="character" w:customStyle="1" w:styleId="Nadpis3Char">
    <w:name w:val="Nadpis 3 Char"/>
    <w:basedOn w:val="Standardnpsmoodstavce"/>
    <w:link w:val="Nadpis3"/>
    <w:uiPriority w:val="9"/>
    <w:rsid w:val="0010566D"/>
    <w:rPr>
      <w:rFonts w:ascii="Times New Roman" w:eastAsiaTheme="majorEastAsia" w:hAnsi="Times New Roman" w:cstheme="majorBidi"/>
      <w:color w:val="4F4C4D"/>
      <w:sz w:val="24"/>
      <w:szCs w:val="24"/>
    </w:rPr>
  </w:style>
  <w:style w:type="character" w:customStyle="1" w:styleId="Nadpis4Char">
    <w:name w:val="Nadpis 4 Char"/>
    <w:basedOn w:val="Standardnpsmoodstavce"/>
    <w:link w:val="Nadpis4"/>
    <w:uiPriority w:val="9"/>
    <w:semiHidden/>
    <w:rsid w:val="0010566D"/>
    <w:rPr>
      <w:rFonts w:ascii="Times New Roman" w:eastAsiaTheme="majorEastAsia" w:hAnsi="Times New Roman" w:cstheme="majorBidi"/>
      <w:i/>
      <w:iCs/>
      <w:color w:val="4F4C4D"/>
      <w:sz w:val="24"/>
    </w:rPr>
  </w:style>
  <w:style w:type="paragraph" w:styleId="Nzev">
    <w:name w:val="Title"/>
    <w:basedOn w:val="Normln"/>
    <w:next w:val="Normln"/>
    <w:link w:val="NzevChar"/>
    <w:uiPriority w:val="10"/>
    <w:qFormat/>
    <w:rsid w:val="0010566D"/>
    <w:pPr>
      <w:spacing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10566D"/>
    <w:rPr>
      <w:rFonts w:ascii="Times New Roman" w:eastAsiaTheme="majorEastAsia" w:hAnsi="Times New Roman" w:cstheme="majorBidi"/>
      <w:spacing w:val="-10"/>
      <w:kern w:val="28"/>
      <w:sz w:val="56"/>
      <w:szCs w:val="56"/>
    </w:rPr>
  </w:style>
  <w:style w:type="paragraph" w:styleId="Podnadpis">
    <w:name w:val="Subtitle"/>
    <w:basedOn w:val="Normln"/>
    <w:next w:val="Normln"/>
    <w:link w:val="PodnadpisChar"/>
    <w:uiPriority w:val="11"/>
    <w:qFormat/>
    <w:rsid w:val="0010566D"/>
    <w:pPr>
      <w:numPr>
        <w:ilvl w:val="1"/>
      </w:numPr>
      <w:spacing w:after="160"/>
    </w:pPr>
    <w:rPr>
      <w:rFonts w:eastAsiaTheme="minorEastAsia"/>
      <w:color w:val="4F4C4D"/>
      <w:spacing w:val="15"/>
      <w:sz w:val="22"/>
    </w:rPr>
  </w:style>
  <w:style w:type="character" w:customStyle="1" w:styleId="PodnadpisChar">
    <w:name w:val="Podnadpis Char"/>
    <w:basedOn w:val="Standardnpsmoodstavce"/>
    <w:link w:val="Podnadpis"/>
    <w:uiPriority w:val="11"/>
    <w:rsid w:val="0010566D"/>
    <w:rPr>
      <w:rFonts w:ascii="Times New Roman" w:eastAsiaTheme="minorEastAsia" w:hAnsi="Times New Roman"/>
      <w:color w:val="4F4C4D"/>
      <w:spacing w:val="15"/>
    </w:rPr>
  </w:style>
  <w:style w:type="character" w:customStyle="1" w:styleId="Nadpis5Char">
    <w:name w:val="Nadpis 5 Char"/>
    <w:basedOn w:val="Standardnpsmoodstavce"/>
    <w:link w:val="Nadpis5"/>
    <w:uiPriority w:val="9"/>
    <w:rsid w:val="005E2F10"/>
    <w:rPr>
      <w:rFonts w:ascii="Times New Roman" w:hAnsi="Times New Roman" w:cs="Calibri"/>
      <w:b/>
      <w:bCs/>
      <w:color w:val="2E74B5" w:themeColor="accent1" w:themeShade="BF"/>
      <w:sz w:val="24"/>
      <w:szCs w:val="24"/>
    </w:rPr>
  </w:style>
  <w:style w:type="paragraph" w:styleId="Odstavecseseznamem">
    <w:name w:val="List Paragraph"/>
    <w:basedOn w:val="Normln"/>
    <w:uiPriority w:val="34"/>
    <w:qFormat/>
    <w:rsid w:val="00285CC5"/>
    <w:pPr>
      <w:ind w:left="720"/>
      <w:contextualSpacing/>
    </w:pPr>
  </w:style>
  <w:style w:type="table" w:styleId="Mkatabulky">
    <w:name w:val="Table Grid"/>
    <w:basedOn w:val="Normlntabulka"/>
    <w:uiPriority w:val="39"/>
    <w:rsid w:val="0028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26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6Char">
    <w:name w:val="Nadpis 6 Char"/>
    <w:basedOn w:val="Standardnpsmoodstavce"/>
    <w:link w:val="Nadpis6"/>
    <w:uiPriority w:val="9"/>
    <w:rsid w:val="00396754"/>
    <w:rPr>
      <w:rFonts w:cstheme="minorHAnsi"/>
      <w:b/>
      <w:bCs/>
      <w:sz w:val="24"/>
      <w:szCs w:val="24"/>
    </w:rPr>
  </w:style>
  <w:style w:type="paragraph" w:styleId="Textpoznpodarou">
    <w:name w:val="footnote text"/>
    <w:basedOn w:val="Normln"/>
    <w:link w:val="TextpoznpodarouChar"/>
    <w:uiPriority w:val="99"/>
    <w:semiHidden/>
    <w:unhideWhenUsed/>
    <w:rsid w:val="00395FBC"/>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395FBC"/>
    <w:rPr>
      <w:rFonts w:ascii="Times New Roman" w:hAnsi="Times New Roman"/>
      <w:sz w:val="20"/>
      <w:szCs w:val="20"/>
    </w:rPr>
  </w:style>
  <w:style w:type="character" w:styleId="Znakapoznpodarou">
    <w:name w:val="footnote reference"/>
    <w:basedOn w:val="Standardnpsmoodstavce"/>
    <w:uiPriority w:val="99"/>
    <w:semiHidden/>
    <w:unhideWhenUsed/>
    <w:rsid w:val="00395FBC"/>
    <w:rPr>
      <w:vertAlign w:val="superscript"/>
    </w:rPr>
  </w:style>
  <w:style w:type="paragraph" w:styleId="Textbubliny">
    <w:name w:val="Balloon Text"/>
    <w:basedOn w:val="Normln"/>
    <w:link w:val="TextbublinyChar"/>
    <w:uiPriority w:val="99"/>
    <w:semiHidden/>
    <w:unhideWhenUsed/>
    <w:rsid w:val="00391B8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1B8F"/>
    <w:rPr>
      <w:rFonts w:ascii="Segoe UI" w:hAnsi="Segoe UI" w:cs="Segoe UI"/>
      <w:sz w:val="18"/>
      <w:szCs w:val="18"/>
    </w:rPr>
  </w:style>
  <w:style w:type="character" w:customStyle="1" w:styleId="Nadpis7Char">
    <w:name w:val="Nadpis 7 Char"/>
    <w:basedOn w:val="Standardnpsmoodstavce"/>
    <w:link w:val="Nadpis7"/>
    <w:uiPriority w:val="9"/>
    <w:rsid w:val="00B15E86"/>
    <w:rPr>
      <w:rFonts w:eastAsia="Times New Roman" w:cstheme="minorHAnsi"/>
      <w:b/>
      <w:bCs/>
      <w:color w:val="000000"/>
      <w:lang w:eastAsia="cs-CZ"/>
    </w:rPr>
  </w:style>
  <w:style w:type="paragraph" w:styleId="Zkladntext">
    <w:name w:val="Body Text"/>
    <w:basedOn w:val="Normln"/>
    <w:link w:val="ZkladntextChar"/>
    <w:uiPriority w:val="99"/>
    <w:unhideWhenUsed/>
    <w:rsid w:val="00C04AB3"/>
    <w:pPr>
      <w:autoSpaceDE w:val="0"/>
      <w:autoSpaceDN w:val="0"/>
      <w:adjustRightInd w:val="0"/>
      <w:spacing w:line="240" w:lineRule="auto"/>
    </w:pPr>
    <w:rPr>
      <w:rFonts w:asciiTheme="minorHAnsi" w:hAnsiTheme="minorHAnsi" w:cstheme="minorHAnsi"/>
      <w:b/>
      <w:bCs/>
      <w:color w:val="FF0000"/>
      <w:szCs w:val="24"/>
    </w:rPr>
  </w:style>
  <w:style w:type="character" w:customStyle="1" w:styleId="ZkladntextChar">
    <w:name w:val="Základní text Char"/>
    <w:basedOn w:val="Standardnpsmoodstavce"/>
    <w:link w:val="Zkladntext"/>
    <w:uiPriority w:val="99"/>
    <w:rsid w:val="00C04AB3"/>
    <w:rPr>
      <w:rFonts w:cstheme="minorHAnsi"/>
      <w:b/>
      <w:bCs/>
      <w:color w:val="FF0000"/>
      <w:sz w:val="24"/>
      <w:szCs w:val="24"/>
    </w:rPr>
  </w:style>
  <w:style w:type="character" w:customStyle="1" w:styleId="Nadpis8Char">
    <w:name w:val="Nadpis 8 Char"/>
    <w:basedOn w:val="Standardnpsmoodstavce"/>
    <w:link w:val="Nadpis8"/>
    <w:uiPriority w:val="9"/>
    <w:rsid w:val="00F20EDF"/>
    <w:rPr>
      <w:rFonts w:cstheme="minorHAnsi"/>
      <w:b/>
      <w:bCs/>
    </w:rPr>
  </w:style>
  <w:style w:type="paragraph" w:styleId="Zkladntext2">
    <w:name w:val="Body Text 2"/>
    <w:basedOn w:val="Normln"/>
    <w:link w:val="Zkladntext2Char"/>
    <w:uiPriority w:val="99"/>
    <w:unhideWhenUsed/>
    <w:rsid w:val="00350891"/>
    <w:pPr>
      <w:autoSpaceDE w:val="0"/>
      <w:autoSpaceDN w:val="0"/>
      <w:adjustRightInd w:val="0"/>
      <w:spacing w:line="240" w:lineRule="auto"/>
    </w:pPr>
    <w:rPr>
      <w:rFonts w:asciiTheme="minorHAnsi" w:hAnsiTheme="minorHAnsi" w:cstheme="minorHAnsi"/>
      <w:color w:val="FF0000"/>
      <w:szCs w:val="24"/>
    </w:rPr>
  </w:style>
  <w:style w:type="character" w:customStyle="1" w:styleId="Zkladntext2Char">
    <w:name w:val="Základní text 2 Char"/>
    <w:basedOn w:val="Standardnpsmoodstavce"/>
    <w:link w:val="Zkladntext2"/>
    <w:uiPriority w:val="99"/>
    <w:rsid w:val="00350891"/>
    <w:rPr>
      <w:rFonts w:cstheme="minorHAnsi"/>
      <w:color w:val="FF0000"/>
      <w:sz w:val="24"/>
      <w:szCs w:val="24"/>
    </w:rPr>
  </w:style>
  <w:style w:type="paragraph" w:styleId="Zkladntext3">
    <w:name w:val="Body Text 3"/>
    <w:basedOn w:val="Normln"/>
    <w:link w:val="Zkladntext3Char"/>
    <w:uiPriority w:val="99"/>
    <w:unhideWhenUsed/>
    <w:rsid w:val="00D01850"/>
    <w:pPr>
      <w:jc w:val="both"/>
    </w:pPr>
    <w:rPr>
      <w:rFonts w:ascii="Calibri" w:hAnsi="Calibri" w:cs="Calibri"/>
      <w:color w:val="FF0000"/>
      <w:sz w:val="22"/>
    </w:rPr>
  </w:style>
  <w:style w:type="character" w:customStyle="1" w:styleId="Zkladntext3Char">
    <w:name w:val="Základní text 3 Char"/>
    <w:basedOn w:val="Standardnpsmoodstavce"/>
    <w:link w:val="Zkladntext3"/>
    <w:uiPriority w:val="99"/>
    <w:rsid w:val="00D01850"/>
    <w:rPr>
      <w:rFonts w:ascii="Calibri" w:hAnsi="Calibri" w:cs="Calibri"/>
      <w:color w:val="FF0000"/>
    </w:rPr>
  </w:style>
  <w:style w:type="character" w:customStyle="1" w:styleId="Nadpis9Char">
    <w:name w:val="Nadpis 9 Char"/>
    <w:basedOn w:val="Standardnpsmoodstavce"/>
    <w:link w:val="Nadpis9"/>
    <w:uiPriority w:val="9"/>
    <w:semiHidden/>
    <w:rsid w:val="00285527"/>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D0529A"/>
    <w:rPr>
      <w:sz w:val="16"/>
      <w:szCs w:val="16"/>
    </w:rPr>
  </w:style>
  <w:style w:type="paragraph" w:styleId="Textkomente">
    <w:name w:val="annotation text"/>
    <w:basedOn w:val="Normln"/>
    <w:link w:val="TextkomenteChar"/>
    <w:uiPriority w:val="99"/>
    <w:semiHidden/>
    <w:unhideWhenUsed/>
    <w:rsid w:val="00D0529A"/>
    <w:pPr>
      <w:spacing w:line="240" w:lineRule="auto"/>
    </w:pPr>
    <w:rPr>
      <w:sz w:val="20"/>
      <w:szCs w:val="20"/>
    </w:rPr>
  </w:style>
  <w:style w:type="character" w:customStyle="1" w:styleId="TextkomenteChar">
    <w:name w:val="Text komentáře Char"/>
    <w:basedOn w:val="Standardnpsmoodstavce"/>
    <w:link w:val="Textkomente"/>
    <w:uiPriority w:val="99"/>
    <w:semiHidden/>
    <w:rsid w:val="00D0529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0529A"/>
    <w:rPr>
      <w:b/>
      <w:bCs/>
    </w:rPr>
  </w:style>
  <w:style w:type="character" w:customStyle="1" w:styleId="PedmtkomenteChar">
    <w:name w:val="Předmět komentáře Char"/>
    <w:basedOn w:val="TextkomenteChar"/>
    <w:link w:val="Pedmtkomente"/>
    <w:uiPriority w:val="99"/>
    <w:semiHidden/>
    <w:rsid w:val="00D0529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1050">
      <w:bodyDiv w:val="1"/>
      <w:marLeft w:val="0"/>
      <w:marRight w:val="0"/>
      <w:marTop w:val="0"/>
      <w:marBottom w:val="0"/>
      <w:divBdr>
        <w:top w:val="none" w:sz="0" w:space="0" w:color="auto"/>
        <w:left w:val="none" w:sz="0" w:space="0" w:color="auto"/>
        <w:bottom w:val="none" w:sz="0" w:space="0" w:color="auto"/>
        <w:right w:val="none" w:sz="0" w:space="0" w:color="auto"/>
      </w:divBdr>
      <w:divsChild>
        <w:div w:id="125859632">
          <w:marLeft w:val="446"/>
          <w:marRight w:val="0"/>
          <w:marTop w:val="0"/>
          <w:marBottom w:val="0"/>
          <w:divBdr>
            <w:top w:val="none" w:sz="0" w:space="0" w:color="auto"/>
            <w:left w:val="none" w:sz="0" w:space="0" w:color="auto"/>
            <w:bottom w:val="none" w:sz="0" w:space="0" w:color="auto"/>
            <w:right w:val="none" w:sz="0" w:space="0" w:color="auto"/>
          </w:divBdr>
        </w:div>
      </w:divsChild>
    </w:div>
    <w:div w:id="363749607">
      <w:bodyDiv w:val="1"/>
      <w:marLeft w:val="0"/>
      <w:marRight w:val="0"/>
      <w:marTop w:val="0"/>
      <w:marBottom w:val="0"/>
      <w:divBdr>
        <w:top w:val="none" w:sz="0" w:space="0" w:color="auto"/>
        <w:left w:val="none" w:sz="0" w:space="0" w:color="auto"/>
        <w:bottom w:val="none" w:sz="0" w:space="0" w:color="auto"/>
        <w:right w:val="none" w:sz="0" w:space="0" w:color="auto"/>
      </w:divBdr>
    </w:div>
    <w:div w:id="476656056">
      <w:bodyDiv w:val="1"/>
      <w:marLeft w:val="0"/>
      <w:marRight w:val="0"/>
      <w:marTop w:val="0"/>
      <w:marBottom w:val="0"/>
      <w:divBdr>
        <w:top w:val="none" w:sz="0" w:space="0" w:color="auto"/>
        <w:left w:val="none" w:sz="0" w:space="0" w:color="auto"/>
        <w:bottom w:val="none" w:sz="0" w:space="0" w:color="auto"/>
        <w:right w:val="none" w:sz="0" w:space="0" w:color="auto"/>
      </w:divBdr>
      <w:divsChild>
        <w:div w:id="1039628036">
          <w:marLeft w:val="446"/>
          <w:marRight w:val="0"/>
          <w:marTop w:val="0"/>
          <w:marBottom w:val="0"/>
          <w:divBdr>
            <w:top w:val="none" w:sz="0" w:space="0" w:color="auto"/>
            <w:left w:val="none" w:sz="0" w:space="0" w:color="auto"/>
            <w:bottom w:val="none" w:sz="0" w:space="0" w:color="auto"/>
            <w:right w:val="none" w:sz="0" w:space="0" w:color="auto"/>
          </w:divBdr>
        </w:div>
        <w:div w:id="1564832867">
          <w:marLeft w:val="446"/>
          <w:marRight w:val="0"/>
          <w:marTop w:val="0"/>
          <w:marBottom w:val="0"/>
          <w:divBdr>
            <w:top w:val="none" w:sz="0" w:space="0" w:color="auto"/>
            <w:left w:val="none" w:sz="0" w:space="0" w:color="auto"/>
            <w:bottom w:val="none" w:sz="0" w:space="0" w:color="auto"/>
            <w:right w:val="none" w:sz="0" w:space="0" w:color="auto"/>
          </w:divBdr>
        </w:div>
      </w:divsChild>
    </w:div>
    <w:div w:id="483817245">
      <w:bodyDiv w:val="1"/>
      <w:marLeft w:val="0"/>
      <w:marRight w:val="0"/>
      <w:marTop w:val="0"/>
      <w:marBottom w:val="0"/>
      <w:divBdr>
        <w:top w:val="none" w:sz="0" w:space="0" w:color="auto"/>
        <w:left w:val="none" w:sz="0" w:space="0" w:color="auto"/>
        <w:bottom w:val="none" w:sz="0" w:space="0" w:color="auto"/>
        <w:right w:val="none" w:sz="0" w:space="0" w:color="auto"/>
      </w:divBdr>
      <w:divsChild>
        <w:div w:id="1753551123">
          <w:marLeft w:val="446"/>
          <w:marRight w:val="0"/>
          <w:marTop w:val="0"/>
          <w:marBottom w:val="0"/>
          <w:divBdr>
            <w:top w:val="none" w:sz="0" w:space="0" w:color="auto"/>
            <w:left w:val="none" w:sz="0" w:space="0" w:color="auto"/>
            <w:bottom w:val="none" w:sz="0" w:space="0" w:color="auto"/>
            <w:right w:val="none" w:sz="0" w:space="0" w:color="auto"/>
          </w:divBdr>
        </w:div>
      </w:divsChild>
    </w:div>
    <w:div w:id="551236290">
      <w:bodyDiv w:val="1"/>
      <w:marLeft w:val="0"/>
      <w:marRight w:val="0"/>
      <w:marTop w:val="0"/>
      <w:marBottom w:val="0"/>
      <w:divBdr>
        <w:top w:val="none" w:sz="0" w:space="0" w:color="auto"/>
        <w:left w:val="none" w:sz="0" w:space="0" w:color="auto"/>
        <w:bottom w:val="none" w:sz="0" w:space="0" w:color="auto"/>
        <w:right w:val="none" w:sz="0" w:space="0" w:color="auto"/>
      </w:divBdr>
      <w:divsChild>
        <w:div w:id="284504805">
          <w:marLeft w:val="446"/>
          <w:marRight w:val="0"/>
          <w:marTop w:val="0"/>
          <w:marBottom w:val="0"/>
          <w:divBdr>
            <w:top w:val="none" w:sz="0" w:space="0" w:color="auto"/>
            <w:left w:val="none" w:sz="0" w:space="0" w:color="auto"/>
            <w:bottom w:val="none" w:sz="0" w:space="0" w:color="auto"/>
            <w:right w:val="none" w:sz="0" w:space="0" w:color="auto"/>
          </w:divBdr>
        </w:div>
      </w:divsChild>
    </w:div>
    <w:div w:id="1473451164">
      <w:bodyDiv w:val="1"/>
      <w:marLeft w:val="0"/>
      <w:marRight w:val="0"/>
      <w:marTop w:val="0"/>
      <w:marBottom w:val="0"/>
      <w:divBdr>
        <w:top w:val="none" w:sz="0" w:space="0" w:color="auto"/>
        <w:left w:val="none" w:sz="0" w:space="0" w:color="auto"/>
        <w:bottom w:val="none" w:sz="0" w:space="0" w:color="auto"/>
        <w:right w:val="none" w:sz="0" w:space="0" w:color="auto"/>
      </w:divBdr>
      <w:divsChild>
        <w:div w:id="2975078">
          <w:marLeft w:val="446"/>
          <w:marRight w:val="0"/>
          <w:marTop w:val="0"/>
          <w:marBottom w:val="0"/>
          <w:divBdr>
            <w:top w:val="none" w:sz="0" w:space="0" w:color="auto"/>
            <w:left w:val="none" w:sz="0" w:space="0" w:color="auto"/>
            <w:bottom w:val="none" w:sz="0" w:space="0" w:color="auto"/>
            <w:right w:val="none" w:sz="0" w:space="0" w:color="auto"/>
          </w:divBdr>
        </w:div>
        <w:div w:id="1926263478">
          <w:marLeft w:val="446"/>
          <w:marRight w:val="0"/>
          <w:marTop w:val="0"/>
          <w:marBottom w:val="0"/>
          <w:divBdr>
            <w:top w:val="none" w:sz="0" w:space="0" w:color="auto"/>
            <w:left w:val="none" w:sz="0" w:space="0" w:color="auto"/>
            <w:bottom w:val="none" w:sz="0" w:space="0" w:color="auto"/>
            <w:right w:val="none" w:sz="0" w:space="0" w:color="auto"/>
          </w:divBdr>
        </w:div>
        <w:div w:id="1945503575">
          <w:marLeft w:val="446"/>
          <w:marRight w:val="0"/>
          <w:marTop w:val="0"/>
          <w:marBottom w:val="0"/>
          <w:divBdr>
            <w:top w:val="none" w:sz="0" w:space="0" w:color="auto"/>
            <w:left w:val="none" w:sz="0" w:space="0" w:color="auto"/>
            <w:bottom w:val="none" w:sz="0" w:space="0" w:color="auto"/>
            <w:right w:val="none" w:sz="0" w:space="0" w:color="auto"/>
          </w:divBdr>
        </w:div>
        <w:div w:id="1365904140">
          <w:marLeft w:val="446"/>
          <w:marRight w:val="0"/>
          <w:marTop w:val="0"/>
          <w:marBottom w:val="0"/>
          <w:divBdr>
            <w:top w:val="none" w:sz="0" w:space="0" w:color="auto"/>
            <w:left w:val="none" w:sz="0" w:space="0" w:color="auto"/>
            <w:bottom w:val="none" w:sz="0" w:space="0" w:color="auto"/>
            <w:right w:val="none" w:sz="0" w:space="0" w:color="auto"/>
          </w:divBdr>
        </w:div>
      </w:divsChild>
    </w:div>
    <w:div w:id="1867252888">
      <w:bodyDiv w:val="1"/>
      <w:marLeft w:val="0"/>
      <w:marRight w:val="0"/>
      <w:marTop w:val="0"/>
      <w:marBottom w:val="0"/>
      <w:divBdr>
        <w:top w:val="none" w:sz="0" w:space="0" w:color="auto"/>
        <w:left w:val="none" w:sz="0" w:space="0" w:color="auto"/>
        <w:bottom w:val="none" w:sz="0" w:space="0" w:color="auto"/>
        <w:right w:val="none" w:sz="0" w:space="0" w:color="auto"/>
      </w:divBdr>
    </w:div>
    <w:div w:id="2058627016">
      <w:bodyDiv w:val="1"/>
      <w:marLeft w:val="0"/>
      <w:marRight w:val="0"/>
      <w:marTop w:val="0"/>
      <w:marBottom w:val="0"/>
      <w:divBdr>
        <w:top w:val="none" w:sz="0" w:space="0" w:color="auto"/>
        <w:left w:val="none" w:sz="0" w:space="0" w:color="auto"/>
        <w:bottom w:val="none" w:sz="0" w:space="0" w:color="auto"/>
        <w:right w:val="none" w:sz="0" w:space="0" w:color="auto"/>
      </w:divBdr>
      <w:divsChild>
        <w:div w:id="1805657710">
          <w:marLeft w:val="446"/>
          <w:marRight w:val="0"/>
          <w:marTop w:val="0"/>
          <w:marBottom w:val="0"/>
          <w:divBdr>
            <w:top w:val="none" w:sz="0" w:space="0" w:color="auto"/>
            <w:left w:val="none" w:sz="0" w:space="0" w:color="auto"/>
            <w:bottom w:val="none" w:sz="0" w:space="0" w:color="auto"/>
            <w:right w:val="none" w:sz="0" w:space="0" w:color="auto"/>
          </w:divBdr>
        </w:div>
        <w:div w:id="1477069253">
          <w:marLeft w:val="1166"/>
          <w:marRight w:val="0"/>
          <w:marTop w:val="0"/>
          <w:marBottom w:val="0"/>
          <w:divBdr>
            <w:top w:val="none" w:sz="0" w:space="0" w:color="auto"/>
            <w:left w:val="none" w:sz="0" w:space="0" w:color="auto"/>
            <w:bottom w:val="none" w:sz="0" w:space="0" w:color="auto"/>
            <w:right w:val="none" w:sz="0" w:space="0" w:color="auto"/>
          </w:divBdr>
        </w:div>
        <w:div w:id="115569102">
          <w:marLeft w:val="1166"/>
          <w:marRight w:val="0"/>
          <w:marTop w:val="0"/>
          <w:marBottom w:val="0"/>
          <w:divBdr>
            <w:top w:val="none" w:sz="0" w:space="0" w:color="auto"/>
            <w:left w:val="none" w:sz="0" w:space="0" w:color="auto"/>
            <w:bottom w:val="none" w:sz="0" w:space="0" w:color="auto"/>
            <w:right w:val="none" w:sz="0" w:space="0" w:color="auto"/>
          </w:divBdr>
        </w:div>
        <w:div w:id="593636816">
          <w:marLeft w:val="1166"/>
          <w:marRight w:val="0"/>
          <w:marTop w:val="0"/>
          <w:marBottom w:val="0"/>
          <w:divBdr>
            <w:top w:val="none" w:sz="0" w:space="0" w:color="auto"/>
            <w:left w:val="none" w:sz="0" w:space="0" w:color="auto"/>
            <w:bottom w:val="none" w:sz="0" w:space="0" w:color="auto"/>
            <w:right w:val="none" w:sz="0" w:space="0" w:color="auto"/>
          </w:divBdr>
        </w:div>
        <w:div w:id="203538114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AppData\Local\Microsoft\Windows\Temporary%20Internet%20Files\Content.Outlook\C02TD9CI\UP_hlavickovy-papir_FF_cz.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8C6C16F358A1649A817C51FF3C78E4C" ma:contentTypeVersion="2" ma:contentTypeDescription="Vytvoří nový dokument" ma:contentTypeScope="" ma:versionID="61b9e5ae53e052ed9e8e2fbeb5463c6a">
  <xsd:schema xmlns:xsd="http://www.w3.org/2001/XMLSchema" xmlns:xs="http://www.w3.org/2001/XMLSchema" xmlns:p="http://schemas.microsoft.com/office/2006/metadata/properties" xmlns:ns2="79a84285-abda-4207-ad66-9028cf754006" targetNamespace="http://schemas.microsoft.com/office/2006/metadata/properties" ma:root="true" ma:fieldsID="ac7acdc5aaad0f1d0e1ba70b2c1af67b" ns2:_="">
    <xsd:import namespace="79a84285-abda-4207-ad66-9028cf75400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84285-abda-4207-ad66-9028cf75400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F7F919-9392-4B3A-917E-6418B1EAC8EB}">
  <ds:schemaRefs>
    <ds:schemaRef ds:uri="http://schemas.microsoft.com/sharepoint/v3/contenttype/forms"/>
  </ds:schemaRefs>
</ds:datastoreItem>
</file>

<file path=customXml/itemProps2.xml><?xml version="1.0" encoding="utf-8"?>
<ds:datastoreItem xmlns:ds="http://schemas.openxmlformats.org/officeDocument/2006/customXml" ds:itemID="{0A3B0A87-69D6-49B1-965B-3082866C32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B16C22-82FB-4157-89E2-66A197ECA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84285-abda-4207-ad66-9028cf75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UP_hlavickovy-papir_FF_cz</Template>
  <TotalTime>10</TotalTime>
  <Pages>8</Pages>
  <Words>2013</Words>
  <Characters>11879</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Kopecna Jana</dc:creator>
  <cp:lastModifiedBy>Kopecna Jana</cp:lastModifiedBy>
  <cp:revision>9</cp:revision>
  <cp:lastPrinted>2018-03-12T14:53:00Z</cp:lastPrinted>
  <dcterms:created xsi:type="dcterms:W3CDTF">2022-05-23T12:03:00Z</dcterms:created>
  <dcterms:modified xsi:type="dcterms:W3CDTF">2022-05-24T10:42:00Z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0x01010078C6C16F358A1649A817C51FF3C78E4C</vt:lpwstr>
  </property>
</Properties>
</file>